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A5E17" w14:textId="77777777" w:rsidR="00F63743" w:rsidRPr="00143962" w:rsidRDefault="00782460" w:rsidP="00143962">
      <w:pPr>
        <w:tabs>
          <w:tab w:val="left" w:pos="708"/>
          <w:tab w:val="left" w:pos="1416"/>
          <w:tab w:val="left" w:pos="7995"/>
        </w:tabs>
        <w:jc w:val="both"/>
        <w:rPr>
          <w:rFonts w:ascii="Times New Roman" w:hAnsi="Times New Roman" w:cs="Times New Roman"/>
          <w:iCs/>
          <w:lang w:val="pl-PL"/>
        </w:rPr>
      </w:pPr>
      <w:r w:rsidRPr="00143962">
        <w:rPr>
          <w:rFonts w:ascii="Times New Roman" w:hAnsi="Times New Roman" w:cs="Times New Roman"/>
          <w:iCs/>
          <w:lang w:val="pl-PL"/>
        </w:rPr>
        <w:t xml:space="preserve">             </w:t>
      </w:r>
      <w:r w:rsidRPr="00143962">
        <w:rPr>
          <w:rFonts w:ascii="Times New Roman" w:hAnsi="Times New Roman" w:cs="Times New Roman"/>
          <w:iCs/>
          <w:lang w:val="pl-PL"/>
        </w:rPr>
        <w:tab/>
        <w:t xml:space="preserve">       </w:t>
      </w:r>
    </w:p>
    <w:p w14:paraId="2F23C07A" w14:textId="77777777" w:rsidR="00782460" w:rsidRPr="00782460" w:rsidRDefault="00782460" w:rsidP="00782460">
      <w:pPr>
        <w:pBdr>
          <w:bottom w:val="single" w:sz="12" w:space="1" w:color="auto"/>
        </w:pBdr>
        <w:tabs>
          <w:tab w:val="left" w:pos="567"/>
          <w:tab w:val="left" w:pos="1134"/>
          <w:tab w:val="left" w:pos="1701"/>
          <w:tab w:val="left" w:pos="2268"/>
        </w:tabs>
        <w:suppressAutoHyphens/>
        <w:spacing w:before="120" w:after="120" w:line="360" w:lineRule="auto"/>
        <w:jc w:val="center"/>
        <w:rPr>
          <w:rFonts w:ascii="Times New Roman" w:eastAsia="Calibri" w:hAnsi="Times New Roman" w:cs="Times New Roman"/>
          <w:b/>
          <w:color w:val="auto"/>
        </w:rPr>
      </w:pPr>
      <w:r w:rsidRPr="00782460">
        <w:rPr>
          <w:rFonts w:ascii="Times New Roman" w:eastAsia="Calibri" w:hAnsi="Times New Roman" w:cs="Times New Roman"/>
          <w:b/>
          <w:color w:val="auto"/>
        </w:rPr>
        <w:t>REPUBLIKA HRVATSKA</w:t>
      </w:r>
    </w:p>
    <w:p w14:paraId="099BCED5" w14:textId="77777777" w:rsidR="00782460" w:rsidRPr="00782460" w:rsidRDefault="00782460" w:rsidP="00782460">
      <w:pPr>
        <w:pBdr>
          <w:bottom w:val="single" w:sz="12" w:space="1" w:color="auto"/>
        </w:pBdr>
        <w:tabs>
          <w:tab w:val="left" w:pos="567"/>
          <w:tab w:val="left" w:pos="1134"/>
          <w:tab w:val="left" w:pos="1701"/>
          <w:tab w:val="left" w:pos="2268"/>
        </w:tabs>
        <w:suppressAutoHyphens/>
        <w:spacing w:before="120" w:after="120" w:line="360" w:lineRule="auto"/>
        <w:jc w:val="center"/>
        <w:rPr>
          <w:rFonts w:ascii="Times New Roman" w:eastAsia="Calibri" w:hAnsi="Times New Roman" w:cs="Times New Roman"/>
          <w:b/>
          <w:color w:val="auto"/>
        </w:rPr>
      </w:pPr>
      <w:r w:rsidRPr="00782460">
        <w:rPr>
          <w:rFonts w:ascii="Times New Roman" w:eastAsia="Calibri" w:hAnsi="Times New Roman" w:cs="Times New Roman"/>
          <w:b/>
          <w:color w:val="auto"/>
        </w:rPr>
        <w:t>MINISTARSTVO POLJOPRIVREDE</w:t>
      </w:r>
    </w:p>
    <w:p w14:paraId="395A71EF" w14:textId="77777777" w:rsidR="00782460" w:rsidRPr="00782460" w:rsidRDefault="00782460" w:rsidP="00782460">
      <w:pPr>
        <w:spacing w:before="120" w:after="120"/>
        <w:jc w:val="center"/>
        <w:rPr>
          <w:rFonts w:ascii="Times New Roman" w:hAnsi="Times New Roman" w:cs="Times New Roman"/>
          <w:b/>
          <w:color w:val="auto"/>
        </w:rPr>
      </w:pPr>
    </w:p>
    <w:p w14:paraId="5DD1AC46" w14:textId="77777777" w:rsidR="00782460" w:rsidRPr="00782460" w:rsidRDefault="00782460" w:rsidP="00782460">
      <w:pPr>
        <w:spacing w:before="120" w:after="120"/>
        <w:jc w:val="center"/>
        <w:rPr>
          <w:rFonts w:ascii="Times New Roman" w:hAnsi="Times New Roman" w:cs="Times New Roman"/>
          <w:b/>
          <w:color w:val="auto"/>
        </w:rPr>
      </w:pPr>
    </w:p>
    <w:p w14:paraId="4FCADA16" w14:textId="77777777" w:rsidR="00782460" w:rsidRPr="00782460" w:rsidRDefault="00782460" w:rsidP="00782460">
      <w:pPr>
        <w:spacing w:before="120" w:after="120"/>
        <w:jc w:val="center"/>
        <w:rPr>
          <w:rFonts w:ascii="Times New Roman" w:hAnsi="Times New Roman" w:cs="Times New Roman"/>
          <w:b/>
          <w:color w:val="auto"/>
        </w:rPr>
      </w:pPr>
    </w:p>
    <w:p w14:paraId="341D63F8" w14:textId="77777777" w:rsidR="00782460" w:rsidRPr="00782460" w:rsidRDefault="00782460" w:rsidP="00782460">
      <w:pPr>
        <w:spacing w:before="120" w:after="120"/>
        <w:jc w:val="center"/>
        <w:rPr>
          <w:rFonts w:ascii="Times New Roman" w:hAnsi="Times New Roman" w:cs="Times New Roman"/>
          <w:b/>
          <w:color w:val="auto"/>
        </w:rPr>
      </w:pPr>
    </w:p>
    <w:p w14:paraId="66910319" w14:textId="77777777" w:rsidR="00782460" w:rsidRPr="00782460" w:rsidRDefault="00782460" w:rsidP="00782460">
      <w:pPr>
        <w:spacing w:before="120" w:after="120"/>
        <w:jc w:val="center"/>
        <w:rPr>
          <w:rFonts w:ascii="Times New Roman" w:hAnsi="Times New Roman" w:cs="Times New Roman"/>
          <w:b/>
          <w:color w:val="auto"/>
        </w:rPr>
      </w:pPr>
      <w:r w:rsidRPr="00782460">
        <w:rPr>
          <w:rFonts w:ascii="Times New Roman" w:hAnsi="Times New Roman" w:cs="Times New Roman"/>
          <w:b/>
          <w:noProof/>
          <w:color w:val="auto"/>
        </w:rPr>
        <w:drawing>
          <wp:inline distT="0" distB="0" distL="0" distR="0" wp14:anchorId="361FA894" wp14:editId="7793076F">
            <wp:extent cx="914400" cy="1028700"/>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p w14:paraId="6430C666" w14:textId="77777777" w:rsidR="00782460" w:rsidRPr="00782460" w:rsidRDefault="00782460" w:rsidP="00782460">
      <w:pPr>
        <w:spacing w:after="200" w:line="276" w:lineRule="auto"/>
        <w:rPr>
          <w:rFonts w:ascii="Calibri" w:eastAsia="Calibri" w:hAnsi="Calibri" w:cs="Times New Roman"/>
          <w:color w:val="auto"/>
          <w:sz w:val="22"/>
          <w:szCs w:val="22"/>
        </w:rPr>
      </w:pPr>
    </w:p>
    <w:p w14:paraId="3E381B9C" w14:textId="77777777" w:rsidR="00782460" w:rsidRPr="00782460" w:rsidRDefault="00782460" w:rsidP="00782460">
      <w:pPr>
        <w:spacing w:after="200" w:line="276" w:lineRule="auto"/>
        <w:rPr>
          <w:rFonts w:ascii="Calibri" w:eastAsia="Calibri" w:hAnsi="Calibri" w:cs="Times New Roman"/>
          <w:color w:val="auto"/>
          <w:sz w:val="22"/>
          <w:szCs w:val="22"/>
        </w:rPr>
      </w:pPr>
    </w:p>
    <w:p w14:paraId="09880060" w14:textId="77777777" w:rsidR="00782460" w:rsidRPr="00782460" w:rsidRDefault="00782460" w:rsidP="00782460">
      <w:pPr>
        <w:spacing w:after="200" w:line="276" w:lineRule="auto"/>
        <w:rPr>
          <w:rFonts w:ascii="Calibri" w:eastAsia="Calibri" w:hAnsi="Calibri" w:cs="Times New Roman"/>
          <w:color w:val="auto"/>
          <w:sz w:val="22"/>
          <w:szCs w:val="22"/>
        </w:rPr>
      </w:pPr>
    </w:p>
    <w:p w14:paraId="4183080A" w14:textId="77777777" w:rsidR="00782460" w:rsidRPr="00782460" w:rsidRDefault="00782460" w:rsidP="00782460">
      <w:pPr>
        <w:spacing w:after="200" w:line="276" w:lineRule="auto"/>
        <w:rPr>
          <w:rFonts w:ascii="Calibri" w:eastAsia="Calibri" w:hAnsi="Calibri" w:cs="Times New Roman"/>
          <w:color w:val="auto"/>
          <w:sz w:val="22"/>
          <w:szCs w:val="22"/>
        </w:rPr>
      </w:pPr>
    </w:p>
    <w:p w14:paraId="5AD84511" w14:textId="77777777" w:rsidR="00782460" w:rsidRPr="00782460" w:rsidRDefault="00782460" w:rsidP="00782460">
      <w:pPr>
        <w:spacing w:after="200" w:line="276" w:lineRule="auto"/>
        <w:rPr>
          <w:rFonts w:ascii="Calibri" w:eastAsia="Calibri" w:hAnsi="Calibri" w:cs="Times New Roman"/>
          <w:color w:val="auto"/>
          <w:sz w:val="22"/>
          <w:szCs w:val="22"/>
        </w:rPr>
      </w:pPr>
    </w:p>
    <w:p w14:paraId="35DE8A6C" w14:textId="77777777" w:rsidR="00782460" w:rsidRPr="00782460" w:rsidRDefault="00782460" w:rsidP="00782460">
      <w:pPr>
        <w:spacing w:after="200" w:line="276" w:lineRule="auto"/>
        <w:jc w:val="center"/>
        <w:rPr>
          <w:rFonts w:ascii="Times New Roman" w:eastAsia="Calibri" w:hAnsi="Times New Roman" w:cs="Times New Roman"/>
          <w:b/>
          <w:color w:val="auto"/>
          <w:sz w:val="28"/>
          <w:szCs w:val="28"/>
        </w:rPr>
      </w:pPr>
      <w:r w:rsidRPr="00782460">
        <w:rPr>
          <w:rFonts w:ascii="Times New Roman" w:eastAsia="Calibri" w:hAnsi="Times New Roman" w:cs="Times New Roman"/>
          <w:b/>
          <w:color w:val="auto"/>
          <w:sz w:val="28"/>
          <w:szCs w:val="28"/>
        </w:rPr>
        <w:t>PROGRAM POTPORE ZA PROIZVOĐAČE ŠEĆERNE REPE</w:t>
      </w:r>
    </w:p>
    <w:p w14:paraId="357124A1" w14:textId="77777777" w:rsidR="00782460" w:rsidRPr="00782460" w:rsidRDefault="00782460" w:rsidP="00782460">
      <w:pPr>
        <w:spacing w:after="200" w:line="276" w:lineRule="auto"/>
        <w:jc w:val="center"/>
        <w:rPr>
          <w:rFonts w:ascii="Times New Roman" w:eastAsia="Calibri" w:hAnsi="Times New Roman" w:cs="Times New Roman"/>
          <w:b/>
          <w:color w:val="auto"/>
          <w:sz w:val="28"/>
          <w:szCs w:val="28"/>
        </w:rPr>
      </w:pPr>
      <w:r w:rsidRPr="00782460">
        <w:rPr>
          <w:rFonts w:ascii="Times New Roman" w:eastAsia="Calibri" w:hAnsi="Times New Roman" w:cs="Times New Roman"/>
          <w:b/>
          <w:color w:val="auto"/>
          <w:sz w:val="28"/>
          <w:szCs w:val="28"/>
        </w:rPr>
        <w:t>ZA 2022. GODINU</w:t>
      </w:r>
    </w:p>
    <w:p w14:paraId="509714B2" w14:textId="77777777" w:rsidR="00782460" w:rsidRPr="00782460" w:rsidRDefault="00782460" w:rsidP="00782460">
      <w:pPr>
        <w:spacing w:after="200" w:line="276" w:lineRule="auto"/>
        <w:jc w:val="center"/>
        <w:rPr>
          <w:rFonts w:ascii="Times New Roman" w:eastAsia="Calibri" w:hAnsi="Times New Roman" w:cs="Times New Roman"/>
          <w:b/>
          <w:color w:val="auto"/>
          <w:sz w:val="28"/>
          <w:szCs w:val="28"/>
        </w:rPr>
      </w:pPr>
    </w:p>
    <w:p w14:paraId="4F01D332" w14:textId="77777777" w:rsidR="00782460" w:rsidRPr="00782460" w:rsidRDefault="00782460" w:rsidP="00782460">
      <w:pPr>
        <w:spacing w:after="200" w:line="276" w:lineRule="auto"/>
        <w:jc w:val="center"/>
        <w:rPr>
          <w:rFonts w:ascii="Times New Roman" w:eastAsia="Calibri" w:hAnsi="Times New Roman" w:cs="Times New Roman"/>
          <w:b/>
          <w:color w:val="auto"/>
          <w:sz w:val="28"/>
          <w:szCs w:val="28"/>
        </w:rPr>
      </w:pPr>
    </w:p>
    <w:p w14:paraId="140FF989" w14:textId="77777777" w:rsidR="00782460" w:rsidRPr="00782460" w:rsidRDefault="00782460" w:rsidP="00782460">
      <w:pPr>
        <w:spacing w:after="200" w:line="276" w:lineRule="auto"/>
        <w:jc w:val="center"/>
        <w:rPr>
          <w:rFonts w:ascii="Times New Roman" w:eastAsia="Calibri" w:hAnsi="Times New Roman" w:cs="Times New Roman"/>
          <w:b/>
          <w:color w:val="auto"/>
          <w:sz w:val="28"/>
          <w:szCs w:val="28"/>
        </w:rPr>
      </w:pPr>
    </w:p>
    <w:p w14:paraId="43E4C47A" w14:textId="77777777" w:rsidR="00782460" w:rsidRPr="00782460" w:rsidRDefault="00782460" w:rsidP="00782460">
      <w:pPr>
        <w:spacing w:after="200" w:line="276" w:lineRule="auto"/>
        <w:jc w:val="center"/>
        <w:rPr>
          <w:rFonts w:ascii="Times New Roman" w:eastAsia="Calibri" w:hAnsi="Times New Roman" w:cs="Times New Roman"/>
          <w:b/>
          <w:color w:val="auto"/>
          <w:sz w:val="28"/>
          <w:szCs w:val="28"/>
        </w:rPr>
      </w:pPr>
    </w:p>
    <w:p w14:paraId="3A524FA4" w14:textId="77777777" w:rsidR="00782460" w:rsidRPr="00782460" w:rsidRDefault="00782460" w:rsidP="00782460">
      <w:pPr>
        <w:spacing w:after="200" w:line="276" w:lineRule="auto"/>
        <w:jc w:val="center"/>
        <w:rPr>
          <w:rFonts w:ascii="Times New Roman" w:eastAsia="Calibri" w:hAnsi="Times New Roman" w:cs="Times New Roman"/>
          <w:b/>
          <w:color w:val="auto"/>
          <w:sz w:val="28"/>
          <w:szCs w:val="28"/>
        </w:rPr>
      </w:pPr>
    </w:p>
    <w:p w14:paraId="02C61FD2" w14:textId="77777777" w:rsidR="00782460" w:rsidRPr="00782460" w:rsidRDefault="00782460" w:rsidP="00782460">
      <w:pPr>
        <w:spacing w:after="200" w:line="276" w:lineRule="auto"/>
        <w:jc w:val="center"/>
        <w:rPr>
          <w:rFonts w:ascii="Times New Roman" w:eastAsia="Calibri" w:hAnsi="Times New Roman" w:cs="Times New Roman"/>
          <w:b/>
          <w:color w:val="auto"/>
          <w:sz w:val="28"/>
          <w:szCs w:val="28"/>
        </w:rPr>
      </w:pPr>
    </w:p>
    <w:p w14:paraId="05BF7B95" w14:textId="77777777" w:rsidR="00782460" w:rsidRPr="00782460" w:rsidRDefault="00782460" w:rsidP="00782460">
      <w:pPr>
        <w:spacing w:after="200" w:line="276" w:lineRule="auto"/>
        <w:jc w:val="center"/>
        <w:rPr>
          <w:rFonts w:ascii="Times New Roman" w:eastAsia="Calibri" w:hAnsi="Times New Roman" w:cs="Times New Roman"/>
          <w:b/>
          <w:color w:val="auto"/>
          <w:sz w:val="28"/>
          <w:szCs w:val="28"/>
        </w:rPr>
      </w:pPr>
    </w:p>
    <w:p w14:paraId="1DF4B0C4" w14:textId="77777777" w:rsidR="00782460" w:rsidRPr="00782460" w:rsidRDefault="00782460" w:rsidP="00782460">
      <w:pPr>
        <w:spacing w:after="200" w:line="276" w:lineRule="auto"/>
        <w:jc w:val="center"/>
        <w:rPr>
          <w:rFonts w:ascii="Times New Roman" w:eastAsia="Calibri" w:hAnsi="Times New Roman" w:cs="Times New Roman"/>
          <w:b/>
          <w:color w:val="auto"/>
          <w:sz w:val="28"/>
          <w:szCs w:val="28"/>
        </w:rPr>
      </w:pPr>
      <w:r w:rsidRPr="00782460">
        <w:rPr>
          <w:rFonts w:ascii="Times New Roman" w:eastAsia="Calibri" w:hAnsi="Times New Roman" w:cs="Times New Roman"/>
          <w:b/>
          <w:color w:val="auto"/>
          <w:sz w:val="28"/>
          <w:szCs w:val="28"/>
        </w:rPr>
        <w:lastRenderedPageBreak/>
        <w:t>________________________________________________________________</w:t>
      </w:r>
    </w:p>
    <w:p w14:paraId="4F2E0B10" w14:textId="2B2F71E9" w:rsidR="00782460" w:rsidRPr="00782460" w:rsidRDefault="00782460" w:rsidP="00782460">
      <w:pPr>
        <w:spacing w:after="200" w:line="276" w:lineRule="auto"/>
        <w:jc w:val="center"/>
        <w:rPr>
          <w:rFonts w:ascii="Times New Roman" w:eastAsia="Calibri" w:hAnsi="Times New Roman" w:cs="Times New Roman"/>
          <w:b/>
          <w:color w:val="auto"/>
        </w:rPr>
      </w:pPr>
      <w:r w:rsidRPr="00782460">
        <w:rPr>
          <w:rFonts w:ascii="Times New Roman" w:eastAsia="Calibri" w:hAnsi="Times New Roman" w:cs="Times New Roman"/>
          <w:b/>
          <w:color w:val="auto"/>
        </w:rPr>
        <w:t xml:space="preserve">Zagreb, </w:t>
      </w:r>
      <w:r w:rsidR="00FA39AD">
        <w:rPr>
          <w:rFonts w:ascii="Times New Roman" w:eastAsia="Calibri" w:hAnsi="Times New Roman" w:cs="Times New Roman"/>
          <w:b/>
          <w:color w:val="auto"/>
        </w:rPr>
        <w:t>travanj</w:t>
      </w:r>
      <w:r w:rsidRPr="00782460">
        <w:rPr>
          <w:rFonts w:ascii="Times New Roman" w:eastAsia="Calibri" w:hAnsi="Times New Roman" w:cs="Times New Roman"/>
          <w:b/>
          <w:color w:val="auto"/>
        </w:rPr>
        <w:t xml:space="preserve"> 2022. godine</w:t>
      </w:r>
    </w:p>
    <w:p w14:paraId="735691A8" w14:textId="77777777" w:rsidR="00955F94" w:rsidRPr="00782460" w:rsidRDefault="00782460" w:rsidP="00955F94">
      <w:pPr>
        <w:spacing w:after="200" w:line="276" w:lineRule="auto"/>
        <w:rPr>
          <w:rFonts w:ascii="Times New Roman" w:eastAsia="Calibri" w:hAnsi="Times New Roman" w:cs="Times New Roman"/>
          <w:b/>
          <w:color w:val="auto"/>
          <w:sz w:val="28"/>
          <w:szCs w:val="28"/>
          <w:lang w:eastAsia="en-US"/>
        </w:rPr>
      </w:pPr>
      <w:bookmarkStart w:id="0" w:name="_Toc508177485"/>
      <w:r w:rsidRPr="00782460">
        <w:rPr>
          <w:rFonts w:ascii="Calibri" w:eastAsia="Calibri" w:hAnsi="Calibri" w:cs="Times New Roman"/>
          <w:color w:val="auto"/>
          <w:sz w:val="22"/>
          <w:szCs w:val="22"/>
          <w:lang w:eastAsia="en-US"/>
        </w:rPr>
        <w:br w:type="page"/>
      </w:r>
      <w:bookmarkEnd w:id="0"/>
      <w:r w:rsidR="00955F94" w:rsidRPr="00782460">
        <w:rPr>
          <w:rFonts w:ascii="Times New Roman" w:eastAsia="Calibri" w:hAnsi="Times New Roman" w:cs="Times New Roman"/>
          <w:b/>
          <w:color w:val="auto"/>
          <w:sz w:val="28"/>
          <w:szCs w:val="28"/>
          <w:lang w:eastAsia="en-US"/>
        </w:rPr>
        <w:lastRenderedPageBreak/>
        <w:t>1. UVOD</w:t>
      </w:r>
    </w:p>
    <w:p w14:paraId="5B1EDD4E" w14:textId="77777777" w:rsidR="00955F94" w:rsidRPr="00782460" w:rsidRDefault="00955F94" w:rsidP="00955F94">
      <w:pPr>
        <w:spacing w:before="120" w:after="120" w:line="300" w:lineRule="atLeast"/>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 xml:space="preserve">Proizvodnja šećerne repe ima dugu tradiciju i veliki značaj u poljoprivrednoj proizvodnji u Republici Hrvatskoj. </w:t>
      </w:r>
    </w:p>
    <w:p w14:paraId="4A1CDC2B" w14:textId="77777777" w:rsidR="00955F94" w:rsidRPr="00782460" w:rsidRDefault="00955F94" w:rsidP="00955F94">
      <w:pPr>
        <w:spacing w:before="120" w:after="120" w:line="300" w:lineRule="atLeast"/>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Ulaskom u Europsku uniju, Republika Hrvatska ušla je u sustav proizvodnih ograničenja u sektoru šećera. Pristupnim je ugovorom utvrđena nacionalna proizvodna kvota za proizvodnju šećera koja je bila za oko 35</w:t>
      </w:r>
      <w:r>
        <w:rPr>
          <w:rFonts w:ascii="Times New Roman" w:eastAsia="Calibri" w:hAnsi="Times New Roman" w:cs="Times New Roman"/>
          <w:color w:val="auto"/>
          <w:lang w:eastAsia="en-US"/>
        </w:rPr>
        <w:t>%</w:t>
      </w:r>
      <w:r w:rsidRPr="00782460">
        <w:rPr>
          <w:rFonts w:ascii="Times New Roman" w:eastAsia="Calibri" w:hAnsi="Times New Roman" w:cs="Times New Roman"/>
          <w:color w:val="auto"/>
          <w:lang w:eastAsia="en-US"/>
        </w:rPr>
        <w:t xml:space="preserve"> niža od ukupne proizvodnje šećera u trogodišnjem razdoblju prije ulaska Republike Hrvatske u Europsku uniju. Istodobno s primjenom sustava proizvodnih ograničenja započinje i trend smanjenja površina zasijanih šećernom repom. </w:t>
      </w:r>
    </w:p>
    <w:p w14:paraId="50372780" w14:textId="77777777" w:rsidR="00955F94" w:rsidRPr="00782460" w:rsidRDefault="00955F94" w:rsidP="00955F94">
      <w:pPr>
        <w:spacing w:before="120" w:after="120" w:line="300" w:lineRule="atLeast"/>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Sustav proizvodnih ograničenja u sektoru šećera bio je u primjeni do 30. rujna 2017. godine, ali se trend smanjenja površina zasijanih šećernom repom nastavio, da bi u tržišnoj 2019./2020. godini proizvodnja šećera iz šećerne repe dosegnula najniže brojke, dok je najniža razina zasijanih površina zabilježena dvije godine poslije u 2021./2022. tržišnoj godini.</w:t>
      </w:r>
    </w:p>
    <w:p w14:paraId="6EF33715" w14:textId="77777777" w:rsidR="00955F94" w:rsidRPr="00782460" w:rsidRDefault="00955F94" w:rsidP="00955F94">
      <w:pPr>
        <w:spacing w:before="120" w:after="120" w:line="300" w:lineRule="atLeast"/>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 xml:space="preserve">Glavni razlog smanjenja proizvodnje leži u padu cijena šećera na europskom tržištu zbog ukidanja ograničenja proizvodnje, što je dovelo i do najvećeg poremećaja na tržištu šećera u povijesti, kako u Europskoj uniji tako i u Republici Hrvatskoj. Ovaj se poremećaj najbolje može opisati činjenicom da su cijene šećera na </w:t>
      </w:r>
      <w:r>
        <w:rPr>
          <w:rFonts w:ascii="Times New Roman" w:eastAsia="Calibri" w:hAnsi="Times New Roman" w:cs="Times New Roman"/>
          <w:color w:val="auto"/>
          <w:lang w:eastAsia="en-US"/>
        </w:rPr>
        <w:t xml:space="preserve">europskom </w:t>
      </w:r>
      <w:r w:rsidRPr="00782460">
        <w:rPr>
          <w:rFonts w:ascii="Times New Roman" w:eastAsia="Calibri" w:hAnsi="Times New Roman" w:cs="Times New Roman"/>
          <w:color w:val="auto"/>
          <w:lang w:eastAsia="en-US"/>
        </w:rPr>
        <w:t>tržištu 45 mjeseci u nizu bile ispod referentne cijene od 404 eura/t, do kolovoza 2021.</w:t>
      </w:r>
      <w:r>
        <w:rPr>
          <w:rFonts w:ascii="Times New Roman" w:eastAsia="Calibri" w:hAnsi="Times New Roman" w:cs="Times New Roman"/>
          <w:color w:val="auto"/>
          <w:lang w:eastAsia="en-US"/>
        </w:rPr>
        <w:t xml:space="preserve"> godine</w:t>
      </w:r>
      <w:r w:rsidRPr="00782460">
        <w:rPr>
          <w:rFonts w:ascii="Times New Roman" w:eastAsia="Calibri" w:hAnsi="Times New Roman" w:cs="Times New Roman"/>
          <w:color w:val="auto"/>
          <w:lang w:eastAsia="en-US"/>
        </w:rPr>
        <w:t xml:space="preserve"> (izvor: Europska Komisija, zadnji dostupni podaci za prosinac 2021. godine). Ta referentna cijena označava donji prag rentabilnosti industrije koji se može koristiti za aktivaciju neke od mjera javnih intervencija kojih međutim nije bilo.</w:t>
      </w:r>
    </w:p>
    <w:p w14:paraId="03951BD1" w14:textId="77777777" w:rsidR="00955F94" w:rsidRPr="00782460" w:rsidRDefault="00955F94" w:rsidP="00955F94">
      <w:pPr>
        <w:spacing w:before="120" w:after="120" w:line="300" w:lineRule="atLeast"/>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Rezultat je pad interesa proizvođača za sjetvu šećerne repe, na što utječu i otkupne cijene koje mogu ponuditi domaći proizvođači šećera, pa se proizvođači okreću proizvodnji manje zahtjevnih kultura.</w:t>
      </w:r>
      <w:r w:rsidRPr="00782460">
        <w:rPr>
          <w:rFonts w:ascii="Calibri" w:eastAsia="Calibri" w:hAnsi="Calibri" w:cs="Times New Roman"/>
          <w:color w:val="auto"/>
          <w:sz w:val="22"/>
          <w:szCs w:val="22"/>
          <w:lang w:eastAsia="en-US"/>
        </w:rPr>
        <w:t xml:space="preserve"> </w:t>
      </w:r>
      <w:r w:rsidRPr="00782460">
        <w:rPr>
          <w:rFonts w:ascii="Times New Roman" w:eastAsia="Calibri" w:hAnsi="Times New Roman" w:cs="Times New Roman"/>
          <w:color w:val="auto"/>
          <w:lang w:eastAsia="en-US"/>
        </w:rPr>
        <w:t>Taj je trend u Republici Hrvatskoj doveo do manjka sirovine za rad dosadašnjih prerađivačkih kapaciteta, kumuliranja gubitaka i nužne odluke o restrukturiranju industrije šećera u cilju opstanka proizvodnje šećerne repe i šećera.</w:t>
      </w:r>
    </w:p>
    <w:p w14:paraId="0A58C5B8" w14:textId="77777777" w:rsidR="00955F94" w:rsidRPr="00782460" w:rsidRDefault="00955F94" w:rsidP="00955F94">
      <w:pPr>
        <w:spacing w:before="120" w:after="120" w:line="300" w:lineRule="atLeast"/>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 xml:space="preserve">Poteškoće s kojima su se suočili proizvođači šećerne repe dodatno su pojačane u razdoblju trajanja pandemije virusa COVID-19, što je negativno utjecalo na kretanje sjetvenih površina u zadnje dvije godine, 2020. i 2021. godini. Naime, premda je pandemija snažno pogodila gotovo sve sektore gospodarstva, pa tako i poljoprivredu, u slučaju korištenja ratarskih poljoprivrednih površina u Republici Hrvatskoj, najveći negativni utjecaj pandemije očituje se u snažnom smanjenju sjetvenih površina pod šećernom repom. </w:t>
      </w:r>
    </w:p>
    <w:p w14:paraId="0AA5DE71" w14:textId="77777777" w:rsidR="00955F94" w:rsidRPr="00782460" w:rsidRDefault="00955F94" w:rsidP="00955F94">
      <w:pPr>
        <w:spacing w:before="120" w:after="120" w:line="300" w:lineRule="atLeast"/>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 xml:space="preserve">Poznato je da ulaganja po jedinici raspoložive ratarske površine u slučaju sjetve šećerne repe značajno nadmašuju sve ostale ratarske kulture. U uvjetima globalne krize i pada agregatne potražnje izazvane pandemijom, poljoprivrednici nastoje što više minimalizirati rizik, smanjujući u plodoredu udio kultura kao što je šećerna repa koje nose veći rizik i neizvjesnost u pogledu prihoda, jer zahtijevaju veća ulaganja, te puno </w:t>
      </w:r>
      <w:r w:rsidRPr="00782460">
        <w:rPr>
          <w:rFonts w:ascii="Times New Roman" w:eastAsia="Calibri" w:hAnsi="Times New Roman" w:cs="Times New Roman"/>
          <w:color w:val="auto"/>
          <w:lang w:eastAsia="en-US"/>
        </w:rPr>
        <w:lastRenderedPageBreak/>
        <w:t>više agrotehničkih radnji. Na taj način, kao izravna i neizravna posljedica ove pandemije, dolazi do snažnog pada sjetvenih površina u obje godine pandemije 2020. i 2021. godini čiji je prosjek svega 10.230 hektara.</w:t>
      </w:r>
    </w:p>
    <w:p w14:paraId="18534A2D" w14:textId="77777777" w:rsidR="00955F94" w:rsidRPr="00782460" w:rsidRDefault="00955F94" w:rsidP="00955F94">
      <w:pPr>
        <w:spacing w:before="120" w:after="120" w:line="300" w:lineRule="atLeast"/>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 xml:space="preserve">Pad sjetvenih površina u dvije godine pandemije u Republici Hrvatskoj u relativnim je pokazateljima uvjerljivo najveći u Europskoj uniji u usporedbi s prethodnim trogodišnjim razdobljem prije pandemije (2017.-2019.). Prosječni pad površina u Republici Hrvatskoj u tom razdoblju je čak 32%, što je četiri puta više od europskog prosjeka (-8%). Nakon Republike Hrvatske, najveći pad površina je zabilježen u susjednoj Italiji (-18%), potom Španjolskoj (-17%), te nakon toga u Francuskoj, Rumunjskoj i Mađarskoj (u svim navedenim državama pad sjetvenih površina </w:t>
      </w:r>
      <w:r>
        <w:rPr>
          <w:rFonts w:ascii="Times New Roman" w:eastAsia="Calibri" w:hAnsi="Times New Roman" w:cs="Times New Roman"/>
          <w:color w:val="auto"/>
          <w:lang w:eastAsia="en-US"/>
        </w:rPr>
        <w:t>je</w:t>
      </w:r>
      <w:r w:rsidRPr="00782460">
        <w:rPr>
          <w:rFonts w:ascii="Times New Roman" w:eastAsia="Calibri" w:hAnsi="Times New Roman" w:cs="Times New Roman"/>
          <w:color w:val="auto"/>
          <w:lang w:eastAsia="en-US"/>
        </w:rPr>
        <w:t xml:space="preserve"> 14%).</w:t>
      </w:r>
    </w:p>
    <w:p w14:paraId="4E5171DE" w14:textId="77777777" w:rsidR="00955F94" w:rsidRPr="00782460" w:rsidRDefault="00955F94" w:rsidP="00955F94">
      <w:pPr>
        <w:spacing w:before="120" w:after="120" w:line="300" w:lineRule="atLeast"/>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Na području Europske unije ne postoji tržište šećerne repe, nego samo tržište šećera. Stoga je proizvodnja šećerne repe iznimno važna jer je vezana uz domaće preradbene kapacitete i ne može se plasirati na otvorenom tržištu za razliku od drugih ratarskih kultura, koje je moguće skladištiti i plasirati na tržište većem broju otkupljivača, uključivo za izvoz.</w:t>
      </w:r>
    </w:p>
    <w:p w14:paraId="258A4377" w14:textId="77777777" w:rsidR="00955F94" w:rsidRPr="00782460" w:rsidRDefault="00955F94" w:rsidP="00955F94">
      <w:pPr>
        <w:spacing w:before="120" w:after="120" w:line="300" w:lineRule="atLeast"/>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Stoga postoji bojazan mogućeg potpunog prestanka proizvodnje šećerne repe i zatvaranja jedine preostale aktivne šećerane za preradu šećerne repe, što bi imalo dalekosežne posljedice na zaposlenost u manje razvijenim ruralnim područjima Slavonije i Baranje gdje se odvija najveći dio proizvodnje šećerne repe i ukupna prerada. Zaključno s tržišnom godinom 2019./2020., šećerna repa se prerađivala u tri proizvodna pogona, godinu nakon toga u dvije šećerane, a od 2021. godine sva se šećerna repa prerađuje u jednom proizvodnom pogonu u Republici Hrvatskoj.</w:t>
      </w:r>
    </w:p>
    <w:p w14:paraId="444B02B3" w14:textId="77777777" w:rsidR="00955F94" w:rsidRPr="00782460" w:rsidRDefault="00955F94" w:rsidP="00955F94">
      <w:pPr>
        <w:spacing w:before="120" w:after="120" w:line="300" w:lineRule="atLeast"/>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Obzirom da je dugi niz godina šećer jedan od najvažnijih izvoznih poljoprivrednih proizvoda Republike Hrvatske, bez vlastite proizvodnje, došlo bi do veće ovisnosti o uvozu i rasta cijena šećera u maloprodaji, što potvrđuju primjeri zemalja u kojima se dogodio takav scenarij.</w:t>
      </w:r>
    </w:p>
    <w:p w14:paraId="0CB35809" w14:textId="77777777" w:rsidR="00955F94" w:rsidRPr="00782460" w:rsidRDefault="00955F94" w:rsidP="00955F94">
      <w:pPr>
        <w:spacing w:before="120" w:after="120" w:line="300" w:lineRule="atLeast"/>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Stoga je cilj potpore za proizvođače šećerne repe zadržati i povećati interes proizvođača za daljnjom proizvodnjom šećerne repe, što je značajno ne samo zbog zadržavanja proizvodnje šećerne repe i opstojnosti industrije šećera već jednako tako i zbog šireg plodoreda i održavanja plodnosti poljoprivrednog zemljišta u čemu je šećerna repa nezamjenjiva kultura.</w:t>
      </w:r>
    </w:p>
    <w:p w14:paraId="5744FDED" w14:textId="77777777" w:rsidR="00955F94" w:rsidRPr="00782460" w:rsidRDefault="00955F94" w:rsidP="00955F94">
      <w:pPr>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 xml:space="preserve"> </w:t>
      </w:r>
      <w:bookmarkStart w:id="1" w:name="_Toc508177489"/>
      <w:bookmarkStart w:id="2" w:name="_Toc508177486"/>
    </w:p>
    <w:p w14:paraId="0CCE50D5" w14:textId="77777777" w:rsidR="00955F94" w:rsidRPr="00782460" w:rsidRDefault="00955F94" w:rsidP="00955F94">
      <w:pPr>
        <w:spacing w:after="200" w:line="276" w:lineRule="auto"/>
        <w:rPr>
          <w:rFonts w:ascii="Times New Roman" w:eastAsia="Calibri" w:hAnsi="Times New Roman" w:cs="Times New Roman"/>
          <w:b/>
          <w:color w:val="auto"/>
          <w:sz w:val="28"/>
          <w:szCs w:val="28"/>
          <w:lang w:eastAsia="en-US"/>
        </w:rPr>
      </w:pPr>
      <w:r w:rsidRPr="00782460">
        <w:rPr>
          <w:rFonts w:ascii="Times New Roman" w:eastAsia="Calibri" w:hAnsi="Times New Roman" w:cs="Times New Roman"/>
          <w:b/>
          <w:color w:val="auto"/>
          <w:sz w:val="28"/>
          <w:szCs w:val="28"/>
          <w:lang w:eastAsia="en-US"/>
        </w:rPr>
        <w:t>2. PRAVNA OSNOVA</w:t>
      </w:r>
      <w:bookmarkStart w:id="3" w:name="_Toc508177490"/>
      <w:bookmarkEnd w:id="1"/>
    </w:p>
    <w:p w14:paraId="61FFA5C9" w14:textId="77777777" w:rsidR="00955F94" w:rsidRPr="00782460" w:rsidRDefault="00955F94" w:rsidP="00955F94">
      <w:pPr>
        <w:spacing w:before="100" w:beforeAutospacing="1" w:after="100" w:afterAutospacing="1" w:line="300" w:lineRule="atLeast"/>
        <w:jc w:val="both"/>
        <w:textAlignment w:val="center"/>
        <w:rPr>
          <w:rFonts w:ascii="Times New Roman" w:hAnsi="Times New Roman" w:cs="Times New Roman"/>
          <w:color w:val="auto"/>
        </w:rPr>
      </w:pPr>
      <w:r w:rsidRPr="00782460">
        <w:rPr>
          <w:rFonts w:ascii="Times New Roman" w:eastAsia="Calibri" w:hAnsi="Times New Roman" w:cs="Times New Roman"/>
          <w:color w:val="auto"/>
          <w:lang w:eastAsia="en-US"/>
        </w:rPr>
        <w:t xml:space="preserve">Program potpore za proizvođače šećerne repe za 2022. godinu (u daljnjem tekstu: Program) donosi se na temelju članka 39. Zakona o poljoprivredi </w:t>
      </w:r>
      <w:r w:rsidRPr="00782460">
        <w:rPr>
          <w:rFonts w:ascii="Times New Roman" w:hAnsi="Times New Roman" w:cs="Times New Roman"/>
          <w:color w:val="auto"/>
        </w:rPr>
        <w:t>(„Narodne novine“, broj 118/18, 42/20, 127/20 - Odluka Ustavnog suda Republike Hrvatske i 52/21).</w:t>
      </w:r>
    </w:p>
    <w:p w14:paraId="278808E1" w14:textId="77777777" w:rsidR="00955F94" w:rsidRPr="00782460" w:rsidRDefault="00955F94" w:rsidP="00955F94">
      <w:pPr>
        <w:spacing w:after="200" w:line="276" w:lineRule="auto"/>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lastRenderedPageBreak/>
        <w:t>Potpora iz ovoga Programa dodjeljuje se u skladu s Uredbom Komisije (EU) br. 1408/2013 od 18. prosinca 2013. o primjeni članaka 107. i 108. Ugovora o funkcioniranju Europske unije na potpore de minimis u poljoprivrednom sektoru (SL L 352, 24. prosinca 2013.) kako je izmijenjena Uredbom Komisije (EU) 2019/316 оd 21. veljače 2019. o izmjeni Uredbe (EU) br. 1408/2013 o primjeni članaka 107. i 108. Ugovora o funkcioniranju Europske unije na potpore de minimis u poljoprivrednom sektoru (SL L 51I , 22. veljače 2019.).</w:t>
      </w:r>
    </w:p>
    <w:p w14:paraId="28C9790E" w14:textId="77777777" w:rsidR="00955F94" w:rsidRPr="00782460" w:rsidRDefault="00955F94" w:rsidP="00955F94">
      <w:pPr>
        <w:rPr>
          <w:rFonts w:ascii="Calibri" w:eastAsia="Calibri" w:hAnsi="Calibri" w:cs="Times New Roman"/>
          <w:color w:val="auto"/>
          <w:sz w:val="22"/>
          <w:szCs w:val="22"/>
          <w:lang w:eastAsia="en-US"/>
        </w:rPr>
      </w:pPr>
    </w:p>
    <w:p w14:paraId="5435D558" w14:textId="77777777" w:rsidR="00955F94" w:rsidRPr="00782460" w:rsidRDefault="00955F94" w:rsidP="00955F94">
      <w:pPr>
        <w:spacing w:after="200" w:line="276" w:lineRule="auto"/>
        <w:rPr>
          <w:rFonts w:ascii="Times New Roman" w:eastAsia="Calibri" w:hAnsi="Times New Roman" w:cs="Times New Roman"/>
          <w:b/>
          <w:color w:val="auto"/>
          <w:sz w:val="28"/>
          <w:szCs w:val="28"/>
          <w:lang w:eastAsia="en-US"/>
        </w:rPr>
      </w:pPr>
      <w:r w:rsidRPr="00782460">
        <w:rPr>
          <w:rFonts w:ascii="Times New Roman" w:eastAsia="Calibri" w:hAnsi="Times New Roman" w:cs="Times New Roman"/>
          <w:b/>
          <w:color w:val="auto"/>
          <w:sz w:val="28"/>
          <w:szCs w:val="28"/>
          <w:lang w:eastAsia="en-US"/>
        </w:rPr>
        <w:t>3. TRAJANJE PROGRAMA</w:t>
      </w:r>
      <w:bookmarkEnd w:id="3"/>
    </w:p>
    <w:p w14:paraId="304660D8" w14:textId="77777777" w:rsidR="00955F94" w:rsidRPr="00782460" w:rsidRDefault="00955F94" w:rsidP="00955F94">
      <w:pPr>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 xml:space="preserve">Program se provodi u 2022. i 2023. godini. </w:t>
      </w:r>
    </w:p>
    <w:p w14:paraId="16FE0A13" w14:textId="77777777" w:rsidR="00955F94" w:rsidRDefault="00955F94" w:rsidP="00955F94">
      <w:pPr>
        <w:spacing w:after="200" w:line="276" w:lineRule="auto"/>
        <w:rPr>
          <w:rFonts w:ascii="Times New Roman" w:eastAsia="Calibri" w:hAnsi="Times New Roman" w:cs="Times New Roman"/>
          <w:b/>
          <w:color w:val="auto"/>
          <w:sz w:val="28"/>
          <w:szCs w:val="28"/>
          <w:lang w:eastAsia="en-US"/>
        </w:rPr>
      </w:pPr>
    </w:p>
    <w:p w14:paraId="2AD538F2" w14:textId="77777777" w:rsidR="00955F94" w:rsidRDefault="00955F94" w:rsidP="00955F94">
      <w:pPr>
        <w:spacing w:after="200" w:line="276" w:lineRule="auto"/>
        <w:rPr>
          <w:rFonts w:ascii="Times New Roman" w:eastAsia="Calibri" w:hAnsi="Times New Roman" w:cs="Times New Roman"/>
          <w:b/>
          <w:color w:val="auto"/>
          <w:sz w:val="28"/>
          <w:szCs w:val="28"/>
          <w:lang w:eastAsia="en-US"/>
        </w:rPr>
      </w:pPr>
    </w:p>
    <w:p w14:paraId="50F65EAD" w14:textId="77777777" w:rsidR="00955F94" w:rsidRDefault="00955F94" w:rsidP="00955F94">
      <w:pPr>
        <w:spacing w:after="200" w:line="276" w:lineRule="auto"/>
        <w:rPr>
          <w:rFonts w:ascii="Times New Roman" w:eastAsia="Calibri" w:hAnsi="Times New Roman" w:cs="Times New Roman"/>
          <w:b/>
          <w:color w:val="auto"/>
          <w:sz w:val="28"/>
          <w:szCs w:val="28"/>
          <w:lang w:eastAsia="en-US"/>
        </w:rPr>
      </w:pPr>
    </w:p>
    <w:p w14:paraId="169AE69F" w14:textId="77777777" w:rsidR="00955F94" w:rsidRPr="00782460" w:rsidRDefault="00955F94" w:rsidP="00955F94">
      <w:pPr>
        <w:spacing w:after="200" w:line="276" w:lineRule="auto"/>
        <w:rPr>
          <w:rFonts w:ascii="Times New Roman" w:eastAsia="Calibri" w:hAnsi="Times New Roman" w:cs="Times New Roman"/>
          <w:b/>
          <w:color w:val="auto"/>
          <w:sz w:val="28"/>
          <w:szCs w:val="28"/>
          <w:lang w:eastAsia="en-US"/>
        </w:rPr>
      </w:pPr>
      <w:r w:rsidRPr="00782460">
        <w:rPr>
          <w:rFonts w:ascii="Times New Roman" w:eastAsia="Calibri" w:hAnsi="Times New Roman" w:cs="Times New Roman"/>
          <w:b/>
          <w:color w:val="auto"/>
          <w:sz w:val="28"/>
          <w:szCs w:val="28"/>
          <w:lang w:eastAsia="en-US"/>
        </w:rPr>
        <w:t xml:space="preserve">4. </w:t>
      </w:r>
      <w:bookmarkEnd w:id="2"/>
      <w:r w:rsidRPr="00782460">
        <w:rPr>
          <w:rFonts w:ascii="Times New Roman" w:eastAsia="Calibri" w:hAnsi="Times New Roman" w:cs="Times New Roman"/>
          <w:b/>
          <w:color w:val="auto"/>
          <w:sz w:val="28"/>
          <w:szCs w:val="28"/>
          <w:lang w:eastAsia="en-US"/>
        </w:rPr>
        <w:t>STANJE I CILJ PROGRAMA</w:t>
      </w:r>
    </w:p>
    <w:p w14:paraId="4F8E1816" w14:textId="77777777" w:rsidR="00955F94" w:rsidRPr="00782460" w:rsidRDefault="00955F94" w:rsidP="00955F94">
      <w:pPr>
        <w:spacing w:after="200" w:line="276" w:lineRule="auto"/>
        <w:jc w:val="both"/>
        <w:rPr>
          <w:rFonts w:ascii="Times New Roman" w:eastAsia="Calibri" w:hAnsi="Times New Roman" w:cs="Times New Roman"/>
          <w:color w:val="auto"/>
          <w:lang w:eastAsia="en-US"/>
        </w:rPr>
      </w:pPr>
      <w:bookmarkStart w:id="4" w:name="_Toc508177491"/>
      <w:r w:rsidRPr="00782460">
        <w:rPr>
          <w:rFonts w:ascii="Times New Roman" w:eastAsia="Calibri" w:hAnsi="Times New Roman" w:cs="Times New Roman"/>
          <w:color w:val="auto"/>
          <w:lang w:eastAsia="en-US"/>
        </w:rPr>
        <w:t>Prema podacima Agencije za plaćanja u poljoprivredi, ribarstvu i ruralnom razvoju (dalje u tekstu: Agencija za plaćanja), 475 proizvođača je podnijelo zahtjev za proizvodno vezanu potporu i proizvodilo šećernu repu u 2021. godini na površini od 10.065 ha.</w:t>
      </w:r>
    </w:p>
    <w:p w14:paraId="193ED1EC" w14:textId="77777777" w:rsidR="00955F94" w:rsidRPr="00782460" w:rsidRDefault="00955F94" w:rsidP="00955F94">
      <w:pPr>
        <w:spacing w:after="200" w:line="276" w:lineRule="auto"/>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Prema podacima Državnog zavoda za statistiku, površine zasijane šećernom repom značajnije su se počele smanjivati od 2017. godine pa nadalje. Najviše šećerne repe je bilo zasijano u 2014. godini na površini od 21.900 ha, da bi već u 2015. godini, kada je nastupila prva veća kriza u sektoru šećera, površine bile daleko manje te iznosile 13.833 ha. U 2020. godini površine zasijane šećernom repom iznose tek 10.458 ha što u odnosu na 2017.</w:t>
      </w:r>
      <w:r>
        <w:rPr>
          <w:rFonts w:ascii="Times New Roman" w:eastAsia="Calibri" w:hAnsi="Times New Roman" w:cs="Times New Roman"/>
          <w:color w:val="auto"/>
          <w:lang w:eastAsia="en-US"/>
        </w:rPr>
        <w:t xml:space="preserve"> godinu</w:t>
      </w:r>
      <w:r w:rsidRPr="00782460">
        <w:rPr>
          <w:rFonts w:ascii="Times New Roman" w:eastAsia="Calibri" w:hAnsi="Times New Roman" w:cs="Times New Roman"/>
          <w:color w:val="auto"/>
          <w:lang w:eastAsia="en-US"/>
        </w:rPr>
        <w:t xml:space="preserve"> kada su ukinute proizvodne kvote predstavlja smanjenje proizvodnih površina od 49</w:t>
      </w:r>
      <w:r>
        <w:rPr>
          <w:rFonts w:ascii="Times New Roman" w:eastAsia="Calibri" w:hAnsi="Times New Roman" w:cs="Times New Roman"/>
          <w:color w:val="auto"/>
          <w:lang w:eastAsia="en-US"/>
        </w:rPr>
        <w:t>%</w:t>
      </w:r>
      <w:r w:rsidRPr="00782460">
        <w:rPr>
          <w:rFonts w:ascii="Times New Roman" w:eastAsia="Calibri" w:hAnsi="Times New Roman" w:cs="Times New Roman"/>
          <w:color w:val="auto"/>
          <w:lang w:eastAsia="en-US"/>
        </w:rPr>
        <w:t>. Kako je istaknuto u uvodu, pad sjetvenih površina u Republici Hrvatskoj u relativnim je pokazateljima najveći u usporedbi sa svim ostalim članicama E</w:t>
      </w:r>
      <w:r>
        <w:rPr>
          <w:rFonts w:ascii="Times New Roman" w:eastAsia="Calibri" w:hAnsi="Times New Roman" w:cs="Times New Roman"/>
          <w:color w:val="auto"/>
          <w:lang w:eastAsia="en-US"/>
        </w:rPr>
        <w:t>uropske unije</w:t>
      </w:r>
      <w:r w:rsidRPr="00782460">
        <w:rPr>
          <w:rFonts w:ascii="Times New Roman" w:eastAsia="Calibri" w:hAnsi="Times New Roman" w:cs="Times New Roman"/>
          <w:color w:val="auto"/>
          <w:lang w:eastAsia="en-US"/>
        </w:rPr>
        <w:t>, što je posebno izraženo tijekom razdoblja pandemije COVID-19.</w:t>
      </w:r>
    </w:p>
    <w:p w14:paraId="1A07FA9E" w14:textId="77777777" w:rsidR="00955F94" w:rsidRPr="00782460" w:rsidRDefault="00955F94" w:rsidP="00955F94">
      <w:pPr>
        <w:spacing w:after="200" w:line="276" w:lineRule="auto"/>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 xml:space="preserve">Početak druge godine pandemije obilježen je između ostalog i enormnim porastom burzovnih cijena pojedinih ratarskih kultura kao što su kukuruz, soja i druge uljarice, što je posebno negativan učinak imalo na stočarstvo i stočarsku proizvodnju. Međutim, kako je riječ o ratarskim kulturama čije povećanje u sjetvi izravno negativno utječe na pad interesa proizvođača za sjetvom šećerne repe, takav se razvoj događaja </w:t>
      </w:r>
      <w:r w:rsidRPr="00782460">
        <w:rPr>
          <w:rFonts w:ascii="Times New Roman" w:eastAsia="Calibri" w:hAnsi="Times New Roman" w:cs="Times New Roman"/>
          <w:color w:val="auto"/>
          <w:lang w:eastAsia="en-US"/>
        </w:rPr>
        <w:lastRenderedPageBreak/>
        <w:t xml:space="preserve">na globalnom tržištu dodatno negativno odrazio na stanje proizvodnje šećerne repe u Republici Hrvatskoj. </w:t>
      </w:r>
    </w:p>
    <w:p w14:paraId="3F26357F" w14:textId="77777777" w:rsidR="00955F94" w:rsidRPr="00782460" w:rsidRDefault="00955F94" w:rsidP="00955F94">
      <w:pPr>
        <w:spacing w:after="200" w:line="276" w:lineRule="auto"/>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 xml:space="preserve">Poljoprivrednici su se zbog većih rizika u proizvodnji i manjih usporedivih prihoda na angažirani rad sve češće tijekom pandemije odlučivali na izbacivanje šećerne repe iz plodoreda, premda to s agronomskog stajališta nije opravdano. Naime, tijekom pandemije i ograničenih mogućnosti izlazaka poljoprivrednika na polje, šećerna repa kao ratarska kultura ima poseban hendikep jer se u cilju očuvanja usjeva i osiguranja zadovoljavajućih prinosa, nekoliko puta više mora izlaziti na polje, nego u slučaju drugih ratarskih kultura. </w:t>
      </w:r>
    </w:p>
    <w:p w14:paraId="37DF2885" w14:textId="77777777" w:rsidR="00955F94" w:rsidRPr="00782460" w:rsidRDefault="00955F94" w:rsidP="00955F94">
      <w:pPr>
        <w:spacing w:after="200" w:line="276" w:lineRule="auto"/>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 xml:space="preserve">Za uzgoj šećerne repe, u prosjeku je, s obzirom na agro-klimatološka obilježja u Republici Hrvatskoj i posebno nužnost pojačane zaštite usjeva, potrebno dvostruko više agrotehničkih operacija nego za pšenicu, kukuruz, soju, uljanu repicu, suncokret i ječam. U pogledu ukupno angažiranog rada ljudi i strojeva na uzgoju šećerne repe izraženo u satima rada po jedinici površine, potrebno je od </w:t>
      </w:r>
      <w:r>
        <w:rPr>
          <w:rFonts w:ascii="Times New Roman" w:eastAsia="Calibri" w:hAnsi="Times New Roman" w:cs="Times New Roman"/>
          <w:color w:val="auto"/>
          <w:lang w:eastAsia="en-US"/>
        </w:rPr>
        <w:t>tri do pet</w:t>
      </w:r>
      <w:r w:rsidRPr="00782460">
        <w:rPr>
          <w:rFonts w:ascii="Times New Roman" w:eastAsia="Calibri" w:hAnsi="Times New Roman" w:cs="Times New Roman"/>
          <w:color w:val="auto"/>
          <w:lang w:eastAsia="en-US"/>
        </w:rPr>
        <w:t xml:space="preserve"> puta više sati rada, a u pogledu ukupnih jediničnih troškova inputa (mineralna gnojiva, zaštitna sredstva i sjeme) u prosjeku tri puta više ulaganja.</w:t>
      </w:r>
    </w:p>
    <w:p w14:paraId="072258ED" w14:textId="77777777" w:rsidR="00955F94" w:rsidRPr="00782460" w:rsidRDefault="00955F94" w:rsidP="00955F94">
      <w:pPr>
        <w:spacing w:after="200" w:line="276" w:lineRule="auto"/>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S druge strane, šećerna repa je u agro-ekološkom i agro-ekonomskom pogledu u rangu najvrjednijih kultura, posebice u pogledu okolišne održivosti. Najveća učinkovitost je u pogledu korištenja poljoprivrednog zemljišta te ima izrazito veliko značenje za plodored, smanjenje emisija CO</w:t>
      </w:r>
      <w:r w:rsidRPr="00782460">
        <w:rPr>
          <w:rFonts w:ascii="Times New Roman" w:eastAsia="Calibri" w:hAnsi="Times New Roman" w:cs="Times New Roman"/>
          <w:color w:val="auto"/>
          <w:vertAlign w:val="subscript"/>
          <w:lang w:eastAsia="en-US"/>
        </w:rPr>
        <w:t>2</w:t>
      </w:r>
      <w:r w:rsidRPr="00782460">
        <w:rPr>
          <w:rFonts w:ascii="Times New Roman" w:eastAsia="Calibri" w:hAnsi="Times New Roman" w:cs="Times New Roman"/>
          <w:color w:val="auto"/>
          <w:lang w:eastAsia="en-US"/>
        </w:rPr>
        <w:t xml:space="preserve"> i važnu ulogu u vezivanju ugljika u tlo preko povrata organske mase.</w:t>
      </w:r>
    </w:p>
    <w:p w14:paraId="4BBA3112" w14:textId="77777777" w:rsidR="00955F94" w:rsidRPr="00782460" w:rsidRDefault="00955F94" w:rsidP="00955F94">
      <w:pPr>
        <w:spacing w:line="276" w:lineRule="auto"/>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 xml:space="preserve">Provedbom ovoga Programa osigurava se dodatna stabilnost i kontinuitet proizvodnje povećanim intenzitetom potpore za proizvođače, te ublažavaju negativni učinci opisanih trendova na prihode i likvidnost uzgajivača šećerne repe, posebice onih najranjivijih iz skupine manjih i srednje velikih gospodarstava. </w:t>
      </w:r>
    </w:p>
    <w:p w14:paraId="40F9697D" w14:textId="77777777" w:rsidR="00955F94" w:rsidRPr="00782460" w:rsidRDefault="00955F94" w:rsidP="00955F94">
      <w:pPr>
        <w:spacing w:after="200" w:line="276" w:lineRule="auto"/>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 xml:space="preserve">Stoga je cilj ovoga Programa zadržati interes proizvođača za proizvodnju šećerne repe i smanjiti negativni trend u sektoru šećera u Republici Hrvatskoj, kako bi se uzgoj šećerne repe zadržao na poljoprivrednim površinama i osigurao rad postojećih preradbenih kapaciteta u Republici Hrvatskoj i osigurala stabilnost opskrbe u prehrambenom lancu. </w:t>
      </w:r>
    </w:p>
    <w:p w14:paraId="3B50B41B" w14:textId="77777777" w:rsidR="00955F94" w:rsidRPr="00782460" w:rsidRDefault="00955F94" w:rsidP="00955F94">
      <w:pPr>
        <w:spacing w:after="200" w:line="276" w:lineRule="auto"/>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 xml:space="preserve">Logistički i operativno-tehnički te financijski razlozi, upućuju na veliku međuovisnost dostupne, kvalitetne i cjenovno prihvatljive sirovine za potrebe prerađivačke industrije. </w:t>
      </w:r>
    </w:p>
    <w:p w14:paraId="221A4587" w14:textId="77777777" w:rsidR="00955F94" w:rsidRPr="00782460" w:rsidRDefault="00955F94" w:rsidP="00955F94">
      <w:pPr>
        <w:spacing w:after="200" w:line="276" w:lineRule="auto"/>
        <w:rPr>
          <w:rFonts w:ascii="Times New Roman" w:eastAsia="Calibri" w:hAnsi="Times New Roman" w:cs="Times New Roman"/>
          <w:b/>
          <w:color w:val="auto"/>
          <w:sz w:val="28"/>
          <w:szCs w:val="28"/>
          <w:lang w:eastAsia="en-US"/>
        </w:rPr>
      </w:pPr>
      <w:r w:rsidRPr="00782460">
        <w:rPr>
          <w:rFonts w:ascii="Times New Roman" w:eastAsia="Calibri" w:hAnsi="Times New Roman" w:cs="Times New Roman"/>
          <w:b/>
          <w:color w:val="auto"/>
          <w:sz w:val="28"/>
          <w:szCs w:val="28"/>
          <w:lang w:eastAsia="en-US"/>
        </w:rPr>
        <w:t>5. KORISNICI POTPOR</w:t>
      </w:r>
      <w:bookmarkEnd w:id="4"/>
      <w:r w:rsidRPr="00782460">
        <w:rPr>
          <w:rFonts w:ascii="Times New Roman" w:eastAsia="Calibri" w:hAnsi="Times New Roman" w:cs="Times New Roman"/>
          <w:b/>
          <w:color w:val="auto"/>
          <w:sz w:val="28"/>
          <w:szCs w:val="28"/>
          <w:lang w:eastAsia="en-US"/>
        </w:rPr>
        <w:t xml:space="preserve">E </w:t>
      </w:r>
    </w:p>
    <w:p w14:paraId="64EA1E16" w14:textId="77777777" w:rsidR="00955F94" w:rsidRPr="00782460" w:rsidRDefault="00955F94" w:rsidP="00955F94">
      <w:pPr>
        <w:spacing w:after="200" w:line="276" w:lineRule="auto"/>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Prihvatljivi korisnici potpore iz ovoga Programa su proizvođači šećerne repe koji su:</w:t>
      </w:r>
    </w:p>
    <w:p w14:paraId="04912E3A" w14:textId="77777777" w:rsidR="00955F94" w:rsidRPr="00782460" w:rsidRDefault="00955F94" w:rsidP="00955F94">
      <w:pPr>
        <w:numPr>
          <w:ilvl w:val="0"/>
          <w:numId w:val="1"/>
        </w:numPr>
        <w:spacing w:after="200" w:line="276" w:lineRule="auto"/>
        <w:contextualSpacing/>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lastRenderedPageBreak/>
        <w:t>upisani u Upisnik poljoprivrednika;</w:t>
      </w:r>
    </w:p>
    <w:p w14:paraId="50A720B1" w14:textId="77777777" w:rsidR="00955F94" w:rsidRPr="00782460" w:rsidRDefault="00955F94" w:rsidP="00955F94">
      <w:pPr>
        <w:numPr>
          <w:ilvl w:val="0"/>
          <w:numId w:val="1"/>
        </w:numPr>
        <w:spacing w:after="200" w:line="276" w:lineRule="auto"/>
        <w:contextualSpacing/>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podnijeli zahtjev za potporu iz ovoga Programa;</w:t>
      </w:r>
    </w:p>
    <w:p w14:paraId="369DF3ED" w14:textId="77777777" w:rsidR="00955F94" w:rsidRPr="00782460" w:rsidRDefault="00955F94" w:rsidP="00955F94">
      <w:pPr>
        <w:numPr>
          <w:ilvl w:val="0"/>
          <w:numId w:val="1"/>
        </w:numPr>
        <w:spacing w:after="200" w:line="276" w:lineRule="auto"/>
        <w:contextualSpacing/>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podnijeli zahtjev i ostvaruju pravo na proizvodno vezanu potporu za šećernu repu.</w:t>
      </w:r>
    </w:p>
    <w:p w14:paraId="64A3ABD4" w14:textId="77777777" w:rsidR="00955F94" w:rsidRPr="00782460" w:rsidRDefault="00955F94" w:rsidP="00955F94">
      <w:pPr>
        <w:spacing w:line="300" w:lineRule="atLeast"/>
        <w:jc w:val="both"/>
        <w:rPr>
          <w:rFonts w:ascii="Times New Roman" w:eastAsia="Calibri" w:hAnsi="Times New Roman" w:cs="Times New Roman"/>
          <w:color w:val="auto"/>
          <w:lang w:eastAsia="en-US"/>
        </w:rPr>
      </w:pPr>
    </w:p>
    <w:p w14:paraId="7603D0F5" w14:textId="77777777" w:rsidR="00955F94" w:rsidRPr="00782460" w:rsidRDefault="00955F94" w:rsidP="00955F94">
      <w:pPr>
        <w:spacing w:line="300" w:lineRule="atLeast"/>
        <w:jc w:val="both"/>
        <w:rPr>
          <w:rFonts w:ascii="Times New Roman" w:eastAsia="Calibri" w:hAnsi="Times New Roman" w:cs="Times New Roman"/>
          <w:b/>
          <w:color w:val="auto"/>
          <w:sz w:val="28"/>
          <w:szCs w:val="28"/>
          <w:lang w:eastAsia="en-US"/>
        </w:rPr>
      </w:pPr>
      <w:r w:rsidRPr="00782460">
        <w:rPr>
          <w:rFonts w:ascii="Times New Roman" w:eastAsia="Calibri" w:hAnsi="Times New Roman" w:cs="Times New Roman"/>
          <w:b/>
          <w:color w:val="auto"/>
          <w:sz w:val="28"/>
          <w:szCs w:val="28"/>
          <w:lang w:eastAsia="en-US"/>
        </w:rPr>
        <w:t>6. OBVEZE KORISNIKA POTPORE</w:t>
      </w:r>
    </w:p>
    <w:p w14:paraId="0B744B42" w14:textId="77777777" w:rsidR="00955F94" w:rsidRPr="00782460" w:rsidRDefault="00955F94" w:rsidP="00955F94">
      <w:pPr>
        <w:spacing w:line="300" w:lineRule="atLeast"/>
        <w:jc w:val="both"/>
        <w:rPr>
          <w:rFonts w:ascii="Times New Roman" w:eastAsia="Calibri" w:hAnsi="Times New Roman" w:cs="Times New Roman"/>
          <w:b/>
          <w:color w:val="auto"/>
          <w:sz w:val="28"/>
          <w:szCs w:val="28"/>
          <w:lang w:eastAsia="en-US"/>
        </w:rPr>
      </w:pPr>
    </w:p>
    <w:p w14:paraId="0777C705" w14:textId="77777777" w:rsidR="00955F94" w:rsidRPr="00782460" w:rsidRDefault="00955F94" w:rsidP="00955F94">
      <w:pPr>
        <w:spacing w:after="120"/>
        <w:jc w:val="both"/>
        <w:rPr>
          <w:rFonts w:ascii="Times New Roman" w:hAnsi="Times New Roman" w:cs="Times New Roman"/>
          <w:color w:val="auto"/>
        </w:rPr>
      </w:pPr>
      <w:r w:rsidRPr="00782460">
        <w:rPr>
          <w:rFonts w:ascii="Times New Roman" w:hAnsi="Times New Roman" w:cs="Times New Roman"/>
          <w:color w:val="auto"/>
        </w:rPr>
        <w:t>Korisnici potpore dužni su:</w:t>
      </w:r>
    </w:p>
    <w:p w14:paraId="191ACC75" w14:textId="77777777" w:rsidR="00955F94" w:rsidRPr="00782460" w:rsidRDefault="00955F94" w:rsidP="00955F94">
      <w:pPr>
        <w:numPr>
          <w:ilvl w:val="0"/>
          <w:numId w:val="1"/>
        </w:numPr>
        <w:spacing w:after="200" w:line="276" w:lineRule="auto"/>
        <w:contextualSpacing/>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u 2022. godini plodoredom na svom gospodarstvu osigurati sjetvu šećerne repe;</w:t>
      </w:r>
    </w:p>
    <w:p w14:paraId="34225C7A" w14:textId="77777777" w:rsidR="00955F94" w:rsidRPr="00782460" w:rsidRDefault="00955F94" w:rsidP="00955F94">
      <w:pPr>
        <w:numPr>
          <w:ilvl w:val="0"/>
          <w:numId w:val="1"/>
        </w:numPr>
        <w:spacing w:after="200" w:line="276" w:lineRule="auto"/>
        <w:contextualSpacing/>
        <w:jc w:val="both"/>
        <w:rPr>
          <w:rFonts w:ascii="Times New Roman" w:eastAsia="Calibri" w:hAnsi="Times New Roman" w:cs="Times New Roman"/>
          <w:color w:val="auto"/>
          <w:lang w:eastAsia="en-US"/>
        </w:rPr>
      </w:pPr>
      <w:r w:rsidRPr="00782460">
        <w:rPr>
          <w:rFonts w:ascii="Times New Roman" w:eastAsia="Calibri" w:hAnsi="Times New Roman" w:cs="Times New Roman"/>
          <w:color w:val="auto"/>
          <w:lang w:eastAsia="en-US"/>
        </w:rPr>
        <w:t>isporučiti šećernu repu u preradbeni lanac s namjenom proizvodnje šećera.</w:t>
      </w:r>
    </w:p>
    <w:p w14:paraId="25428219" w14:textId="77777777" w:rsidR="00955F94" w:rsidRPr="00782460" w:rsidRDefault="00955F94" w:rsidP="00955F94">
      <w:pPr>
        <w:spacing w:after="120"/>
        <w:jc w:val="both"/>
        <w:rPr>
          <w:rFonts w:ascii="Times New Roman" w:hAnsi="Times New Roman" w:cs="Times New Roman"/>
          <w:color w:val="auto"/>
        </w:rPr>
      </w:pPr>
    </w:p>
    <w:p w14:paraId="0385C164" w14:textId="77777777" w:rsidR="00955F94" w:rsidRPr="00782460" w:rsidRDefault="00955F94" w:rsidP="00955F94">
      <w:pPr>
        <w:spacing w:after="200" w:line="276" w:lineRule="auto"/>
        <w:rPr>
          <w:rFonts w:ascii="Times New Roman" w:eastAsia="Calibri" w:hAnsi="Times New Roman" w:cs="Times New Roman"/>
          <w:b/>
          <w:color w:val="auto"/>
          <w:sz w:val="28"/>
          <w:szCs w:val="28"/>
          <w:lang w:eastAsia="en-US"/>
        </w:rPr>
      </w:pPr>
      <w:r w:rsidRPr="00782460">
        <w:rPr>
          <w:rFonts w:ascii="Times New Roman" w:eastAsia="Calibri" w:hAnsi="Times New Roman" w:cs="Times New Roman"/>
          <w:b/>
          <w:color w:val="auto"/>
          <w:sz w:val="28"/>
          <w:szCs w:val="28"/>
          <w:lang w:eastAsia="en-US"/>
        </w:rPr>
        <w:t>7. PRORAČUN ZA PROVEDBU PROGRAMA</w:t>
      </w:r>
    </w:p>
    <w:p w14:paraId="3D58D7AB" w14:textId="77777777" w:rsidR="00955F94" w:rsidRPr="00782460" w:rsidRDefault="00955F94" w:rsidP="00955F94">
      <w:pPr>
        <w:autoSpaceDE w:val="0"/>
        <w:autoSpaceDN w:val="0"/>
        <w:spacing w:after="200" w:line="276" w:lineRule="auto"/>
        <w:jc w:val="both"/>
        <w:rPr>
          <w:rFonts w:ascii="Times New Roman" w:eastAsia="Calibri" w:hAnsi="Times New Roman" w:cs="Times New Roman"/>
          <w:bCs/>
          <w:color w:val="auto"/>
          <w:lang w:eastAsia="en-US"/>
        </w:rPr>
      </w:pPr>
      <w:r w:rsidRPr="00782460">
        <w:rPr>
          <w:rFonts w:ascii="Times New Roman" w:eastAsia="Calibri" w:hAnsi="Times New Roman" w:cs="Times New Roman"/>
          <w:bCs/>
          <w:color w:val="auto"/>
          <w:lang w:eastAsia="en-US"/>
        </w:rPr>
        <w:t>Za provedbu ovoga Programa sredstva su osigurana u Državnom proračunu Republike Hrvatske za 2022. godinu i projekcijama za 2023. i 2024. godinu u iznosu od 12.000.000,00 kuna, u okviru razdjela 060 Ministarstva poljoprivrede.</w:t>
      </w:r>
    </w:p>
    <w:p w14:paraId="145699C2" w14:textId="5EA2A335" w:rsidR="00955F94" w:rsidRPr="00D512D5" w:rsidRDefault="00955F94" w:rsidP="00955F94">
      <w:pPr>
        <w:autoSpaceDE w:val="0"/>
        <w:autoSpaceDN w:val="0"/>
        <w:spacing w:after="200" w:line="276" w:lineRule="auto"/>
        <w:jc w:val="both"/>
        <w:rPr>
          <w:rFonts w:ascii="Times New Roman" w:eastAsia="Calibri" w:hAnsi="Times New Roman" w:cs="Times New Roman"/>
          <w:bCs/>
          <w:color w:val="auto"/>
          <w:lang w:eastAsia="en-US"/>
        </w:rPr>
      </w:pPr>
      <w:r w:rsidRPr="00D512D5">
        <w:rPr>
          <w:rFonts w:ascii="Times New Roman" w:eastAsia="Calibri" w:hAnsi="Times New Roman" w:cs="Times New Roman"/>
          <w:bCs/>
          <w:color w:val="auto"/>
          <w:lang w:eastAsia="en-US"/>
        </w:rPr>
        <w:t>Potpora u skladu s ovim Programom u iznosu od ukupno 6.000.000,00 kuna bit će isplaćena u 2022. godini</w:t>
      </w:r>
      <w:r>
        <w:rPr>
          <w:rFonts w:ascii="Times New Roman" w:eastAsia="Calibri" w:hAnsi="Times New Roman" w:cs="Times New Roman"/>
          <w:bCs/>
          <w:color w:val="auto"/>
          <w:lang w:eastAsia="en-US"/>
        </w:rPr>
        <w:t>,</w:t>
      </w:r>
      <w:r w:rsidRPr="00D512D5">
        <w:rPr>
          <w:rFonts w:ascii="Times New Roman" w:eastAsia="Calibri" w:hAnsi="Times New Roman" w:cs="Times New Roman"/>
          <w:bCs/>
          <w:color w:val="auto"/>
          <w:lang w:eastAsia="en-US"/>
        </w:rPr>
        <w:t xml:space="preserve"> dok će na preostali iznos korisnici potpore ostvariti pravo u 2023. godini</w:t>
      </w:r>
      <w:r>
        <w:rPr>
          <w:rFonts w:ascii="Times New Roman" w:eastAsia="Calibri" w:hAnsi="Times New Roman" w:cs="Times New Roman"/>
          <w:bCs/>
          <w:color w:val="auto"/>
          <w:lang w:eastAsia="en-US"/>
        </w:rPr>
        <w:t>.</w:t>
      </w:r>
    </w:p>
    <w:p w14:paraId="59556AC3" w14:textId="77777777" w:rsidR="00955F94" w:rsidRDefault="00955F94" w:rsidP="00955F94">
      <w:pPr>
        <w:rPr>
          <w:rFonts w:ascii="Times New Roman" w:hAnsi="Times New Roman" w:cs="Times New Roman"/>
          <w:b/>
          <w:color w:val="auto"/>
          <w:sz w:val="28"/>
          <w:szCs w:val="28"/>
        </w:rPr>
      </w:pPr>
    </w:p>
    <w:p w14:paraId="3CED9906" w14:textId="77777777" w:rsidR="00955F94" w:rsidRPr="00782460" w:rsidRDefault="00955F94" w:rsidP="00955F94">
      <w:pPr>
        <w:rPr>
          <w:rFonts w:ascii="Times New Roman" w:hAnsi="Times New Roman" w:cs="Times New Roman"/>
          <w:b/>
          <w:color w:val="auto"/>
          <w:sz w:val="28"/>
          <w:szCs w:val="28"/>
        </w:rPr>
      </w:pPr>
      <w:r w:rsidRPr="00782460">
        <w:rPr>
          <w:rFonts w:ascii="Times New Roman" w:hAnsi="Times New Roman" w:cs="Times New Roman"/>
          <w:b/>
          <w:color w:val="auto"/>
          <w:sz w:val="28"/>
          <w:szCs w:val="28"/>
        </w:rPr>
        <w:t>8. IZNOS POTPORE</w:t>
      </w:r>
    </w:p>
    <w:p w14:paraId="02146163" w14:textId="77777777" w:rsidR="00955F94" w:rsidRPr="00782460" w:rsidRDefault="00955F94" w:rsidP="00955F94">
      <w:pPr>
        <w:rPr>
          <w:rFonts w:ascii="Times New Roman" w:hAnsi="Times New Roman" w:cs="Times New Roman"/>
          <w:b/>
          <w:color w:val="auto"/>
          <w:sz w:val="28"/>
          <w:szCs w:val="28"/>
        </w:rPr>
      </w:pPr>
    </w:p>
    <w:p w14:paraId="62E8BD26" w14:textId="77777777" w:rsidR="00955F94" w:rsidRPr="00782460" w:rsidRDefault="00955F94" w:rsidP="00955F94">
      <w:pPr>
        <w:spacing w:after="200" w:line="276" w:lineRule="auto"/>
        <w:jc w:val="both"/>
        <w:rPr>
          <w:rFonts w:ascii="Times New Roman" w:hAnsi="Times New Roman" w:cs="Times New Roman"/>
          <w:color w:val="auto"/>
        </w:rPr>
      </w:pPr>
      <w:r w:rsidRPr="00782460">
        <w:rPr>
          <w:rFonts w:ascii="Times New Roman" w:hAnsi="Times New Roman" w:cs="Times New Roman"/>
          <w:color w:val="auto"/>
        </w:rPr>
        <w:t>Raspored nominalnog jediničnog iznosa potpore u odnosu na veličinu gospodarstva u pogledu zasijanih površina pod šećernom repom prikazan je u tablici u nastavku.</w:t>
      </w:r>
    </w:p>
    <w:p w14:paraId="15AD3EC4" w14:textId="77777777" w:rsidR="00955F94" w:rsidRPr="00782460" w:rsidRDefault="00955F94" w:rsidP="00955F94">
      <w:pPr>
        <w:spacing w:after="240"/>
        <w:rPr>
          <w:rFonts w:ascii="Times New Roman" w:hAnsi="Times New Roman" w:cs="Times New Roman"/>
          <w:b/>
          <w:bCs/>
          <w:color w:val="auto"/>
        </w:rPr>
      </w:pPr>
      <w:r w:rsidRPr="00782460">
        <w:rPr>
          <w:rFonts w:ascii="Times New Roman" w:hAnsi="Times New Roman" w:cs="Times New Roman"/>
          <w:color w:val="auto"/>
        </w:rPr>
        <w:t xml:space="preserve">Tablica: </w:t>
      </w:r>
      <w:r w:rsidRPr="00782460">
        <w:rPr>
          <w:rFonts w:ascii="Times New Roman" w:hAnsi="Times New Roman" w:cs="Times New Roman"/>
          <w:b/>
          <w:bCs/>
          <w:color w:val="auto"/>
        </w:rPr>
        <w:t>Raspored nominalnog jediničnog iznosa potpore</w:t>
      </w:r>
    </w:p>
    <w:tbl>
      <w:tblPr>
        <w:tblW w:w="9209" w:type="dxa"/>
        <w:tblLook w:val="04A0" w:firstRow="1" w:lastRow="0" w:firstColumn="1" w:lastColumn="0" w:noHBand="0" w:noVBand="1"/>
      </w:tblPr>
      <w:tblGrid>
        <w:gridCol w:w="4280"/>
        <w:gridCol w:w="4929"/>
      </w:tblGrid>
      <w:tr w:rsidR="00955F94" w:rsidRPr="00782460" w14:paraId="2F5E72A2" w14:textId="77777777" w:rsidTr="003A6A62">
        <w:trPr>
          <w:trHeight w:val="960"/>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D9529" w14:textId="77777777" w:rsidR="00955F94" w:rsidRPr="00782460" w:rsidRDefault="00955F94" w:rsidP="003A6A62">
            <w:pPr>
              <w:spacing w:line="276" w:lineRule="auto"/>
              <w:jc w:val="center"/>
              <w:rPr>
                <w:rFonts w:ascii="Times New Roman" w:hAnsi="Times New Roman" w:cs="Times New Roman"/>
              </w:rPr>
            </w:pPr>
            <w:r w:rsidRPr="00782460">
              <w:rPr>
                <w:rFonts w:ascii="Times New Roman" w:hAnsi="Times New Roman" w:cs="Times New Roman"/>
              </w:rPr>
              <w:t>Razvrstavanje poljoprivrednih gospodarstava s obzirom na površinu pod šećernom repom</w:t>
            </w:r>
          </w:p>
        </w:tc>
        <w:tc>
          <w:tcPr>
            <w:tcW w:w="4929" w:type="dxa"/>
            <w:tcBorders>
              <w:top w:val="single" w:sz="4" w:space="0" w:color="auto"/>
              <w:left w:val="nil"/>
              <w:bottom w:val="single" w:sz="4" w:space="0" w:color="auto"/>
              <w:right w:val="single" w:sz="4" w:space="0" w:color="auto"/>
            </w:tcBorders>
            <w:shd w:val="clear" w:color="auto" w:fill="auto"/>
            <w:vAlign w:val="center"/>
            <w:hideMark/>
          </w:tcPr>
          <w:p w14:paraId="656002F6" w14:textId="77777777" w:rsidR="00955F94" w:rsidRPr="00782460" w:rsidRDefault="00955F94" w:rsidP="003A6A62">
            <w:pPr>
              <w:spacing w:line="276" w:lineRule="auto"/>
              <w:jc w:val="center"/>
              <w:rPr>
                <w:rFonts w:ascii="Times New Roman" w:hAnsi="Times New Roman" w:cs="Times New Roman"/>
              </w:rPr>
            </w:pPr>
            <w:r w:rsidRPr="00782460">
              <w:rPr>
                <w:rFonts w:ascii="Times New Roman" w:hAnsi="Times New Roman" w:cs="Times New Roman"/>
              </w:rPr>
              <w:t>Iznos potpore za površine pod šećernom repom u pripadajućem razredu, kn/ha</w:t>
            </w:r>
          </w:p>
        </w:tc>
      </w:tr>
      <w:tr w:rsidR="00955F94" w:rsidRPr="00782460" w14:paraId="14CFCD7E" w14:textId="77777777" w:rsidTr="003A6A62">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55606D78" w14:textId="77777777" w:rsidR="00955F94" w:rsidRPr="00782460" w:rsidRDefault="00955F94" w:rsidP="003A6A62">
            <w:pPr>
              <w:spacing w:line="276" w:lineRule="auto"/>
              <w:rPr>
                <w:rFonts w:ascii="Times New Roman" w:hAnsi="Times New Roman" w:cs="Times New Roman"/>
              </w:rPr>
            </w:pPr>
            <w:r w:rsidRPr="00782460">
              <w:rPr>
                <w:rFonts w:ascii="Times New Roman" w:hAnsi="Times New Roman" w:cs="Times New Roman"/>
              </w:rPr>
              <w:t>1) do 40,00 ha</w:t>
            </w:r>
          </w:p>
        </w:tc>
        <w:tc>
          <w:tcPr>
            <w:tcW w:w="4929" w:type="dxa"/>
            <w:tcBorders>
              <w:top w:val="single" w:sz="4" w:space="0" w:color="auto"/>
              <w:left w:val="nil"/>
              <w:bottom w:val="single" w:sz="4" w:space="0" w:color="auto"/>
              <w:right w:val="single" w:sz="4" w:space="0" w:color="auto"/>
            </w:tcBorders>
            <w:shd w:val="clear" w:color="auto" w:fill="auto"/>
            <w:noWrap/>
            <w:vAlign w:val="bottom"/>
            <w:hideMark/>
          </w:tcPr>
          <w:p w14:paraId="6F546C68" w14:textId="77777777" w:rsidR="00955F94" w:rsidRPr="00782460" w:rsidRDefault="00955F94" w:rsidP="003A6A62">
            <w:pPr>
              <w:spacing w:line="276" w:lineRule="auto"/>
              <w:jc w:val="center"/>
              <w:rPr>
                <w:rFonts w:ascii="Times New Roman" w:hAnsi="Times New Roman" w:cs="Times New Roman"/>
              </w:rPr>
            </w:pPr>
            <w:r w:rsidRPr="00782460">
              <w:rPr>
                <w:rFonts w:ascii="Times New Roman" w:hAnsi="Times New Roman" w:cs="Times New Roman"/>
              </w:rPr>
              <w:t>4.000</w:t>
            </w:r>
          </w:p>
        </w:tc>
      </w:tr>
      <w:tr w:rsidR="00955F94" w:rsidRPr="00782460" w14:paraId="2560D340" w14:textId="77777777" w:rsidTr="003A6A62">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030B0A0F" w14:textId="77777777" w:rsidR="00955F94" w:rsidRPr="00782460" w:rsidRDefault="00955F94" w:rsidP="003A6A62">
            <w:pPr>
              <w:spacing w:line="276" w:lineRule="auto"/>
              <w:rPr>
                <w:rFonts w:ascii="Times New Roman" w:hAnsi="Times New Roman" w:cs="Times New Roman"/>
              </w:rPr>
            </w:pPr>
            <w:r w:rsidRPr="00782460">
              <w:rPr>
                <w:rFonts w:ascii="Times New Roman" w:hAnsi="Times New Roman" w:cs="Times New Roman"/>
              </w:rPr>
              <w:t>2) od 40,01 do 200,00 ha*</w:t>
            </w:r>
          </w:p>
        </w:tc>
        <w:tc>
          <w:tcPr>
            <w:tcW w:w="4929" w:type="dxa"/>
            <w:tcBorders>
              <w:top w:val="single" w:sz="4" w:space="0" w:color="auto"/>
              <w:left w:val="nil"/>
              <w:bottom w:val="single" w:sz="4" w:space="0" w:color="auto"/>
              <w:right w:val="single" w:sz="4" w:space="0" w:color="auto"/>
            </w:tcBorders>
            <w:shd w:val="clear" w:color="auto" w:fill="auto"/>
            <w:noWrap/>
            <w:vAlign w:val="bottom"/>
            <w:hideMark/>
          </w:tcPr>
          <w:p w14:paraId="598D862A" w14:textId="77777777" w:rsidR="00955F94" w:rsidRPr="00782460" w:rsidRDefault="00955F94" w:rsidP="003A6A62">
            <w:pPr>
              <w:spacing w:line="276" w:lineRule="auto"/>
              <w:jc w:val="center"/>
              <w:rPr>
                <w:rFonts w:ascii="Times New Roman" w:hAnsi="Times New Roman" w:cs="Times New Roman"/>
              </w:rPr>
            </w:pPr>
            <w:r w:rsidRPr="00782460">
              <w:rPr>
                <w:rFonts w:ascii="Times New Roman" w:hAnsi="Times New Roman" w:cs="Times New Roman"/>
              </w:rPr>
              <w:t>2.500</w:t>
            </w:r>
          </w:p>
        </w:tc>
      </w:tr>
      <w:tr w:rsidR="00955F94" w:rsidRPr="00782460" w14:paraId="24A17FEE" w14:textId="77777777" w:rsidTr="003A6A62">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14:paraId="0E950E80" w14:textId="77777777" w:rsidR="00955F94" w:rsidRPr="00782460" w:rsidRDefault="00955F94" w:rsidP="003A6A62">
            <w:pPr>
              <w:spacing w:line="276" w:lineRule="auto"/>
              <w:rPr>
                <w:rFonts w:ascii="Times New Roman" w:hAnsi="Times New Roman" w:cs="Times New Roman"/>
              </w:rPr>
            </w:pPr>
            <w:r w:rsidRPr="00782460">
              <w:rPr>
                <w:rFonts w:ascii="Times New Roman" w:hAnsi="Times New Roman" w:cs="Times New Roman"/>
              </w:rPr>
              <w:t>3) više od 200,00 ha**</w:t>
            </w:r>
          </w:p>
        </w:tc>
        <w:tc>
          <w:tcPr>
            <w:tcW w:w="4929" w:type="dxa"/>
            <w:tcBorders>
              <w:top w:val="single" w:sz="4" w:space="0" w:color="auto"/>
              <w:left w:val="nil"/>
              <w:bottom w:val="single" w:sz="4" w:space="0" w:color="auto"/>
              <w:right w:val="single" w:sz="4" w:space="0" w:color="auto"/>
            </w:tcBorders>
            <w:shd w:val="clear" w:color="auto" w:fill="auto"/>
            <w:noWrap/>
            <w:vAlign w:val="bottom"/>
            <w:hideMark/>
          </w:tcPr>
          <w:p w14:paraId="075A0C96" w14:textId="77777777" w:rsidR="00955F94" w:rsidRPr="00782460" w:rsidRDefault="00955F94" w:rsidP="003A6A62">
            <w:pPr>
              <w:spacing w:line="276" w:lineRule="auto"/>
              <w:jc w:val="center"/>
              <w:rPr>
                <w:rFonts w:ascii="Times New Roman" w:hAnsi="Times New Roman" w:cs="Times New Roman"/>
              </w:rPr>
            </w:pPr>
            <w:r w:rsidRPr="00782460">
              <w:rPr>
                <w:rFonts w:ascii="Times New Roman" w:hAnsi="Times New Roman" w:cs="Times New Roman"/>
              </w:rPr>
              <w:t>1.000</w:t>
            </w:r>
          </w:p>
        </w:tc>
      </w:tr>
      <w:tr w:rsidR="00955F94" w:rsidRPr="00782460" w14:paraId="6AB28B3E" w14:textId="77777777" w:rsidTr="003A6A62">
        <w:trPr>
          <w:trHeight w:val="300"/>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59218" w14:textId="77777777" w:rsidR="00955F94" w:rsidRPr="00782460" w:rsidRDefault="00955F94" w:rsidP="003A6A62">
            <w:pPr>
              <w:spacing w:line="276" w:lineRule="auto"/>
              <w:rPr>
                <w:rFonts w:ascii="Times New Roman" w:hAnsi="Times New Roman" w:cs="Times New Roman"/>
              </w:rPr>
            </w:pPr>
            <w:r w:rsidRPr="00782460">
              <w:rPr>
                <w:rFonts w:ascii="Times New Roman" w:hAnsi="Times New Roman" w:cs="Times New Roman"/>
              </w:rPr>
              <w:t>*obračun potpore se obavlja degresivno prema pripadajućim površinama u razredima 1. i 2.</w:t>
            </w:r>
          </w:p>
        </w:tc>
      </w:tr>
      <w:tr w:rsidR="00955F94" w:rsidRPr="00782460" w14:paraId="0987FEBA" w14:textId="77777777" w:rsidTr="003A6A62">
        <w:trPr>
          <w:trHeight w:val="300"/>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4B246" w14:textId="77777777" w:rsidR="00955F94" w:rsidRPr="00782460" w:rsidRDefault="00955F94" w:rsidP="003A6A62">
            <w:pPr>
              <w:spacing w:line="276" w:lineRule="auto"/>
              <w:rPr>
                <w:rFonts w:ascii="Times New Roman" w:hAnsi="Times New Roman" w:cs="Times New Roman"/>
              </w:rPr>
            </w:pPr>
            <w:r w:rsidRPr="00782460">
              <w:rPr>
                <w:rFonts w:ascii="Times New Roman" w:hAnsi="Times New Roman" w:cs="Times New Roman"/>
              </w:rPr>
              <w:t>**obračun potpore se obavlja degresivno prema pripadajućim površinama u razredima 1. - 3.</w:t>
            </w:r>
          </w:p>
        </w:tc>
      </w:tr>
    </w:tbl>
    <w:p w14:paraId="4143CA23" w14:textId="77777777" w:rsidR="00955F94" w:rsidRPr="00782460" w:rsidRDefault="00955F94" w:rsidP="00955F94">
      <w:pPr>
        <w:rPr>
          <w:rFonts w:ascii="Times New Roman" w:hAnsi="Times New Roman" w:cs="Times New Roman"/>
        </w:rPr>
      </w:pPr>
    </w:p>
    <w:p w14:paraId="60AE6CC4" w14:textId="77777777" w:rsidR="00955F94" w:rsidRPr="00D512D5" w:rsidRDefault="00955F94" w:rsidP="00955F94">
      <w:pPr>
        <w:spacing w:after="200" w:line="276" w:lineRule="auto"/>
        <w:jc w:val="both"/>
        <w:rPr>
          <w:rFonts w:ascii="Times New Roman" w:hAnsi="Times New Roman" w:cs="Times New Roman"/>
          <w:color w:val="auto"/>
        </w:rPr>
      </w:pPr>
      <w:r w:rsidRPr="00D512D5">
        <w:rPr>
          <w:rFonts w:ascii="Times New Roman" w:hAnsi="Times New Roman" w:cs="Times New Roman"/>
          <w:color w:val="auto"/>
        </w:rPr>
        <w:t xml:space="preserve">Korisnici potpore iz ovoga Programa, u godini sjetve šećerne repe i podnošenja zahtjeva za potporu iz ovoga Programa ostvaruju pravo na avansnu isplatu potpore vezano uz pripadajuće hektare šećerne repe prijavljene za proizvodno vezanu potporu </w:t>
      </w:r>
      <w:r w:rsidRPr="00D512D5">
        <w:rPr>
          <w:rFonts w:ascii="Times New Roman" w:hAnsi="Times New Roman" w:cs="Times New Roman"/>
          <w:color w:val="auto"/>
        </w:rPr>
        <w:lastRenderedPageBreak/>
        <w:t xml:space="preserve">uz primjenu nominalnog jediničnog iznosa potpore iz Tablice: </w:t>
      </w:r>
      <w:r w:rsidRPr="00FC2FCD">
        <w:rPr>
          <w:rFonts w:ascii="Times New Roman" w:hAnsi="Times New Roman" w:cs="Times New Roman"/>
          <w:b/>
          <w:color w:val="auto"/>
        </w:rPr>
        <w:t>Raspored nominalnog jediničnog iznosa potpore</w:t>
      </w:r>
      <w:r w:rsidRPr="00D512D5">
        <w:rPr>
          <w:rFonts w:ascii="Times New Roman" w:hAnsi="Times New Roman" w:cs="Times New Roman"/>
          <w:color w:val="auto"/>
        </w:rPr>
        <w:t xml:space="preserve">, a do ukupno najviše 6.000.000,00 kuna.  </w:t>
      </w:r>
    </w:p>
    <w:p w14:paraId="1E8F830E" w14:textId="77777777" w:rsidR="00955F94" w:rsidRPr="00D512D5" w:rsidRDefault="00955F94" w:rsidP="00955F94">
      <w:pPr>
        <w:spacing w:after="200" w:line="276" w:lineRule="auto"/>
        <w:jc w:val="both"/>
        <w:rPr>
          <w:rFonts w:ascii="Times New Roman" w:hAnsi="Times New Roman" w:cs="Times New Roman"/>
          <w:color w:val="auto"/>
        </w:rPr>
      </w:pPr>
      <w:r>
        <w:rPr>
          <w:rFonts w:ascii="Times New Roman" w:hAnsi="Times New Roman" w:cs="Times New Roman"/>
          <w:color w:val="auto"/>
        </w:rPr>
        <w:t>U</w:t>
      </w:r>
      <w:r w:rsidRPr="00D512D5">
        <w:rPr>
          <w:rFonts w:ascii="Times New Roman" w:hAnsi="Times New Roman" w:cs="Times New Roman"/>
          <w:color w:val="auto"/>
        </w:rPr>
        <w:t xml:space="preserve"> slučaju kada taj iznos premašuje utvrđeni iznos od 6.000.000,00 kuna, provodi se proporcionalno smanjenje pripadajućeg iznosa potpore za sve korisnike do razine raspoloživih 6.000.000,00 kuna.</w:t>
      </w:r>
    </w:p>
    <w:p w14:paraId="02A3807D" w14:textId="77777777" w:rsidR="00955F94" w:rsidRPr="00D614A7" w:rsidRDefault="00955F94" w:rsidP="00955F94">
      <w:pPr>
        <w:spacing w:after="200" w:line="276" w:lineRule="auto"/>
        <w:jc w:val="both"/>
        <w:rPr>
          <w:rFonts w:ascii="Times New Roman" w:hAnsi="Times New Roman" w:cs="Times New Roman"/>
        </w:rPr>
      </w:pPr>
      <w:r w:rsidRPr="007D5129">
        <w:rPr>
          <w:rFonts w:ascii="Times New Roman" w:hAnsi="Times New Roman" w:cs="Times New Roman"/>
        </w:rPr>
        <w:t>Preostali iznos od 6.000.000,00 kuna isplatit će se po utvrđivanju prava na proizvodno vezanu potporu za šećernu repu, u skladu s važećim okvirom za de minimis potpore.</w:t>
      </w:r>
    </w:p>
    <w:p w14:paraId="5584EB10" w14:textId="77777777" w:rsidR="00955F94" w:rsidRDefault="00955F94" w:rsidP="00955F94">
      <w:pPr>
        <w:rPr>
          <w:rFonts w:ascii="Times New Roman" w:hAnsi="Times New Roman" w:cs="Times New Roman"/>
          <w:b/>
          <w:color w:val="auto"/>
          <w:sz w:val="28"/>
          <w:szCs w:val="28"/>
        </w:rPr>
      </w:pPr>
    </w:p>
    <w:p w14:paraId="673AB2BC" w14:textId="77777777" w:rsidR="00955F94" w:rsidRPr="00782460" w:rsidRDefault="00955F94" w:rsidP="00955F94">
      <w:pPr>
        <w:rPr>
          <w:rFonts w:ascii="Times New Roman" w:hAnsi="Times New Roman" w:cs="Times New Roman"/>
          <w:b/>
          <w:color w:val="auto"/>
          <w:sz w:val="28"/>
          <w:szCs w:val="28"/>
        </w:rPr>
      </w:pPr>
      <w:r w:rsidRPr="00782460">
        <w:rPr>
          <w:rFonts w:ascii="Times New Roman" w:hAnsi="Times New Roman" w:cs="Times New Roman"/>
          <w:b/>
          <w:color w:val="auto"/>
          <w:sz w:val="28"/>
          <w:szCs w:val="28"/>
        </w:rPr>
        <w:t>9. PROVEDBA PROGRAMA</w:t>
      </w:r>
    </w:p>
    <w:p w14:paraId="51E7B2AF" w14:textId="77777777" w:rsidR="00955F94" w:rsidRPr="00782460" w:rsidRDefault="00955F94" w:rsidP="00955F94">
      <w:pPr>
        <w:rPr>
          <w:rFonts w:ascii="Times New Roman" w:hAnsi="Times New Roman" w:cs="Times New Roman"/>
          <w:b/>
          <w:color w:val="auto"/>
          <w:sz w:val="28"/>
          <w:szCs w:val="28"/>
        </w:rPr>
      </w:pPr>
    </w:p>
    <w:p w14:paraId="40BEBBFD" w14:textId="77777777" w:rsidR="00955F94" w:rsidRPr="00782460" w:rsidRDefault="00955F94" w:rsidP="00955F94">
      <w:pPr>
        <w:spacing w:after="200" w:line="276" w:lineRule="auto"/>
        <w:jc w:val="both"/>
        <w:rPr>
          <w:rFonts w:ascii="Times New Roman" w:hAnsi="Times New Roman" w:cs="Times New Roman"/>
          <w:color w:val="auto"/>
        </w:rPr>
      </w:pPr>
      <w:r w:rsidRPr="00782460">
        <w:rPr>
          <w:rFonts w:ascii="Times New Roman" w:hAnsi="Times New Roman" w:cs="Times New Roman"/>
          <w:color w:val="auto"/>
        </w:rPr>
        <w:t xml:space="preserve">Provedba ovoga Programa propisat će se Pravilnikom, a provodit će ga Agencija za plaćanja. </w:t>
      </w:r>
    </w:p>
    <w:p w14:paraId="121A5E39" w14:textId="62626200" w:rsidR="00A676BD" w:rsidRDefault="006C0E47" w:rsidP="00955F94">
      <w:pPr>
        <w:spacing w:after="200" w:line="276" w:lineRule="auto"/>
        <w:rPr>
          <w:rFonts w:ascii="Times New Roman" w:hAnsi="Times New Roman" w:cs="Times New Roman"/>
        </w:rPr>
      </w:pPr>
    </w:p>
    <w:p w14:paraId="4E1ACD4F" w14:textId="754331C7" w:rsidR="00782460" w:rsidRDefault="00782460" w:rsidP="00782460">
      <w:pPr>
        <w:ind w:left="3540"/>
        <w:jc w:val="center"/>
        <w:rPr>
          <w:rFonts w:ascii="Times New Roman" w:hAnsi="Times New Roman" w:cs="Times New Roman"/>
        </w:rPr>
      </w:pPr>
    </w:p>
    <w:p w14:paraId="2DD99695" w14:textId="0F728C34" w:rsidR="00782460" w:rsidRDefault="00782460" w:rsidP="00782460">
      <w:pPr>
        <w:ind w:left="3540"/>
        <w:jc w:val="center"/>
        <w:rPr>
          <w:rFonts w:ascii="Times New Roman" w:hAnsi="Times New Roman" w:cs="Times New Roman"/>
        </w:rPr>
      </w:pPr>
    </w:p>
    <w:p w14:paraId="3879519A" w14:textId="213C48F4" w:rsidR="00782460" w:rsidRDefault="00782460" w:rsidP="00782460">
      <w:pPr>
        <w:ind w:left="3540"/>
        <w:jc w:val="center"/>
        <w:rPr>
          <w:rFonts w:ascii="Times New Roman" w:hAnsi="Times New Roman" w:cs="Times New Roman"/>
        </w:rPr>
      </w:pPr>
    </w:p>
    <w:p w14:paraId="20C78179" w14:textId="20BEC7B7" w:rsidR="00782460" w:rsidRDefault="00782460" w:rsidP="00782460">
      <w:pPr>
        <w:ind w:left="3540"/>
        <w:jc w:val="center"/>
        <w:rPr>
          <w:rFonts w:ascii="Times New Roman" w:hAnsi="Times New Roman" w:cs="Times New Roman"/>
        </w:rPr>
      </w:pPr>
    </w:p>
    <w:p w14:paraId="52007944" w14:textId="773911F9" w:rsidR="00782460" w:rsidRDefault="00782460" w:rsidP="00782460">
      <w:pPr>
        <w:ind w:left="3540"/>
        <w:jc w:val="center"/>
        <w:rPr>
          <w:rFonts w:ascii="Times New Roman" w:hAnsi="Times New Roman" w:cs="Times New Roman"/>
        </w:rPr>
      </w:pPr>
    </w:p>
    <w:p w14:paraId="6373695A" w14:textId="5D9D911D" w:rsidR="00782460" w:rsidRDefault="00782460" w:rsidP="00782460">
      <w:pPr>
        <w:ind w:left="3540"/>
        <w:jc w:val="center"/>
        <w:rPr>
          <w:rFonts w:ascii="Times New Roman" w:hAnsi="Times New Roman" w:cs="Times New Roman"/>
        </w:rPr>
      </w:pPr>
    </w:p>
    <w:p w14:paraId="00D4E333" w14:textId="021CD0F5" w:rsidR="00782460" w:rsidRDefault="00782460" w:rsidP="00782460">
      <w:pPr>
        <w:ind w:left="3540"/>
        <w:jc w:val="center"/>
        <w:rPr>
          <w:rFonts w:ascii="Times New Roman" w:hAnsi="Times New Roman" w:cs="Times New Roman"/>
        </w:rPr>
      </w:pPr>
    </w:p>
    <w:p w14:paraId="2688E7AD" w14:textId="6D2C9E50" w:rsidR="00782460" w:rsidRDefault="00782460" w:rsidP="00782460">
      <w:pPr>
        <w:ind w:left="3540"/>
        <w:jc w:val="center"/>
        <w:rPr>
          <w:rFonts w:ascii="Times New Roman" w:hAnsi="Times New Roman" w:cs="Times New Roman"/>
        </w:rPr>
      </w:pPr>
    </w:p>
    <w:p w14:paraId="63C25909" w14:textId="31DE9B24" w:rsidR="00782460" w:rsidRDefault="00782460" w:rsidP="00782460">
      <w:pPr>
        <w:ind w:left="3540"/>
        <w:jc w:val="center"/>
        <w:rPr>
          <w:rFonts w:ascii="Times New Roman" w:hAnsi="Times New Roman" w:cs="Times New Roman"/>
        </w:rPr>
      </w:pPr>
    </w:p>
    <w:p w14:paraId="43F28AFF" w14:textId="4ACB2716" w:rsidR="00782460" w:rsidRDefault="00782460" w:rsidP="00782460">
      <w:pPr>
        <w:ind w:left="3540"/>
        <w:jc w:val="center"/>
        <w:rPr>
          <w:rFonts w:ascii="Times New Roman" w:hAnsi="Times New Roman" w:cs="Times New Roman"/>
        </w:rPr>
      </w:pPr>
    </w:p>
    <w:p w14:paraId="6EA757A6" w14:textId="24DA6149" w:rsidR="00782460" w:rsidRDefault="00782460" w:rsidP="00782460">
      <w:pPr>
        <w:ind w:left="3540"/>
        <w:jc w:val="center"/>
        <w:rPr>
          <w:rFonts w:ascii="Times New Roman" w:hAnsi="Times New Roman" w:cs="Times New Roman"/>
        </w:rPr>
      </w:pPr>
    </w:p>
    <w:p w14:paraId="68D2E93C" w14:textId="7E4A9A14" w:rsidR="00782460" w:rsidRDefault="00782460" w:rsidP="00782460">
      <w:pPr>
        <w:ind w:left="3540"/>
        <w:jc w:val="center"/>
        <w:rPr>
          <w:rFonts w:ascii="Times New Roman" w:hAnsi="Times New Roman" w:cs="Times New Roman"/>
        </w:rPr>
      </w:pPr>
    </w:p>
    <w:p w14:paraId="0F05F811" w14:textId="730A4EF5" w:rsidR="00782460" w:rsidRDefault="00782460" w:rsidP="00782460">
      <w:pPr>
        <w:ind w:left="3540"/>
        <w:jc w:val="center"/>
        <w:rPr>
          <w:rFonts w:ascii="Times New Roman" w:hAnsi="Times New Roman" w:cs="Times New Roman"/>
        </w:rPr>
      </w:pPr>
    </w:p>
    <w:p w14:paraId="6D840257" w14:textId="7C5AAED3" w:rsidR="00782460" w:rsidRDefault="00782460" w:rsidP="00782460">
      <w:pPr>
        <w:ind w:left="3540"/>
        <w:jc w:val="center"/>
        <w:rPr>
          <w:rFonts w:ascii="Times New Roman" w:hAnsi="Times New Roman" w:cs="Times New Roman"/>
        </w:rPr>
      </w:pPr>
    </w:p>
    <w:p w14:paraId="3DF1D228" w14:textId="01182BF7" w:rsidR="00782460" w:rsidRDefault="00782460" w:rsidP="00782460">
      <w:pPr>
        <w:ind w:left="3540"/>
        <w:jc w:val="center"/>
        <w:rPr>
          <w:rFonts w:ascii="Times New Roman" w:hAnsi="Times New Roman" w:cs="Times New Roman"/>
        </w:rPr>
      </w:pPr>
    </w:p>
    <w:p w14:paraId="175B57A2" w14:textId="263D9E79" w:rsidR="00782460" w:rsidRDefault="00782460" w:rsidP="00782460">
      <w:pPr>
        <w:ind w:left="3540"/>
        <w:jc w:val="center"/>
        <w:rPr>
          <w:rFonts w:ascii="Times New Roman" w:hAnsi="Times New Roman" w:cs="Times New Roman"/>
        </w:rPr>
      </w:pPr>
    </w:p>
    <w:p w14:paraId="24F544EA" w14:textId="706182A2" w:rsidR="00782460" w:rsidRDefault="00782460" w:rsidP="00782460">
      <w:pPr>
        <w:ind w:left="3540"/>
        <w:jc w:val="center"/>
        <w:rPr>
          <w:rFonts w:ascii="Times New Roman" w:hAnsi="Times New Roman" w:cs="Times New Roman"/>
        </w:rPr>
      </w:pPr>
    </w:p>
    <w:p w14:paraId="67DD7D31" w14:textId="3718BE75" w:rsidR="00782460" w:rsidRDefault="00782460" w:rsidP="00782460">
      <w:pPr>
        <w:ind w:left="3540"/>
        <w:jc w:val="center"/>
        <w:rPr>
          <w:rFonts w:ascii="Times New Roman" w:hAnsi="Times New Roman" w:cs="Times New Roman"/>
        </w:rPr>
      </w:pPr>
    </w:p>
    <w:p w14:paraId="4B4F596F" w14:textId="3E26C360" w:rsidR="00782460" w:rsidRDefault="00782460" w:rsidP="00782460">
      <w:pPr>
        <w:ind w:left="3540"/>
        <w:jc w:val="center"/>
        <w:rPr>
          <w:rFonts w:ascii="Times New Roman" w:hAnsi="Times New Roman" w:cs="Times New Roman"/>
        </w:rPr>
      </w:pPr>
    </w:p>
    <w:p w14:paraId="702221B9" w14:textId="6874ACF7" w:rsidR="00782460" w:rsidRDefault="00782460" w:rsidP="00782460">
      <w:pPr>
        <w:ind w:left="3540"/>
        <w:jc w:val="center"/>
        <w:rPr>
          <w:rFonts w:ascii="Times New Roman" w:hAnsi="Times New Roman" w:cs="Times New Roman"/>
        </w:rPr>
      </w:pPr>
    </w:p>
    <w:p w14:paraId="5F1C7C2F" w14:textId="62D50BF6" w:rsidR="00782460" w:rsidRDefault="00782460" w:rsidP="00782460">
      <w:pPr>
        <w:ind w:left="3540"/>
        <w:jc w:val="center"/>
        <w:rPr>
          <w:rFonts w:ascii="Times New Roman" w:hAnsi="Times New Roman" w:cs="Times New Roman"/>
        </w:rPr>
      </w:pPr>
    </w:p>
    <w:p w14:paraId="2238C3FF" w14:textId="76C3C920" w:rsidR="00782460" w:rsidRDefault="00782460" w:rsidP="00782460">
      <w:pPr>
        <w:ind w:left="3540"/>
        <w:jc w:val="center"/>
        <w:rPr>
          <w:rFonts w:ascii="Times New Roman" w:hAnsi="Times New Roman" w:cs="Times New Roman"/>
        </w:rPr>
      </w:pPr>
    </w:p>
    <w:p w14:paraId="5007D95E" w14:textId="582AD805" w:rsidR="00782460" w:rsidRDefault="00782460" w:rsidP="00782460">
      <w:pPr>
        <w:ind w:left="3540"/>
        <w:jc w:val="center"/>
        <w:rPr>
          <w:rFonts w:ascii="Times New Roman" w:hAnsi="Times New Roman" w:cs="Times New Roman"/>
        </w:rPr>
      </w:pPr>
    </w:p>
    <w:p w14:paraId="7EAE0EBB" w14:textId="767810BE" w:rsidR="00782460" w:rsidRDefault="00782460" w:rsidP="00782460">
      <w:pPr>
        <w:ind w:left="3540"/>
        <w:jc w:val="center"/>
        <w:rPr>
          <w:rFonts w:ascii="Times New Roman" w:hAnsi="Times New Roman" w:cs="Times New Roman"/>
        </w:rPr>
      </w:pPr>
    </w:p>
    <w:p w14:paraId="7727501E" w14:textId="3A397BEB" w:rsidR="00782460" w:rsidRDefault="00782460" w:rsidP="00782460">
      <w:pPr>
        <w:ind w:left="3540"/>
        <w:jc w:val="center"/>
        <w:rPr>
          <w:rFonts w:ascii="Times New Roman" w:hAnsi="Times New Roman" w:cs="Times New Roman"/>
        </w:rPr>
      </w:pPr>
    </w:p>
    <w:p w14:paraId="15B86843" w14:textId="60A1CA71" w:rsidR="00782460" w:rsidRPr="00143962" w:rsidRDefault="00782460" w:rsidP="006C0E47">
      <w:pPr>
        <w:rPr>
          <w:rFonts w:ascii="Times New Roman" w:hAnsi="Times New Roman" w:cs="Times New Roman"/>
        </w:rPr>
      </w:pPr>
      <w:bookmarkStart w:id="5" w:name="_GoBack"/>
      <w:bookmarkEnd w:id="5"/>
    </w:p>
    <w:sectPr w:rsidR="00782460" w:rsidRPr="00143962" w:rsidSect="0044601F">
      <w:type w:val="continuous"/>
      <w:pgSz w:w="11906" w:h="16838" w:code="9"/>
      <w:pgMar w:top="1417" w:right="1417" w:bottom="1417" w:left="1417"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C3F7E"/>
    <w:multiLevelType w:val="hybridMultilevel"/>
    <w:tmpl w:val="5EEA9D54"/>
    <w:lvl w:ilvl="0" w:tplc="513A8798">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60"/>
    <w:rsid w:val="001544FC"/>
    <w:rsid w:val="0032664E"/>
    <w:rsid w:val="00503B77"/>
    <w:rsid w:val="005B5ED4"/>
    <w:rsid w:val="006B0899"/>
    <w:rsid w:val="006C0E47"/>
    <w:rsid w:val="00782460"/>
    <w:rsid w:val="00940E98"/>
    <w:rsid w:val="00955F94"/>
    <w:rsid w:val="00A25D60"/>
    <w:rsid w:val="00CE736A"/>
    <w:rsid w:val="00D512D5"/>
    <w:rsid w:val="00FA39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A5E17"/>
  <w15:docId w15:val="{3CB1259A-A847-4C5E-8AF1-2441D6B7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rsid w:val="00143962"/>
    <w:pPr>
      <w:tabs>
        <w:tab w:val="center" w:pos="4536"/>
        <w:tab w:val="right" w:pos="9072"/>
      </w:tabs>
    </w:pPr>
  </w:style>
  <w:style w:type="character" w:customStyle="1" w:styleId="HeaderChar">
    <w:name w:val="Header Char"/>
    <w:link w:val="Header"/>
    <w:rsid w:val="00143962"/>
    <w:rPr>
      <w:rFonts w:ascii="Arial" w:hAnsi="Arial" w:cs="Arial"/>
      <w:color w:val="000000"/>
      <w:sz w:val="24"/>
      <w:szCs w:val="24"/>
    </w:rPr>
  </w:style>
  <w:style w:type="paragraph" w:styleId="Footer">
    <w:name w:val="footer"/>
    <w:basedOn w:val="Normal"/>
    <w:link w:val="FooterChar"/>
    <w:rsid w:val="00143962"/>
    <w:pPr>
      <w:tabs>
        <w:tab w:val="center" w:pos="4536"/>
        <w:tab w:val="right" w:pos="9072"/>
      </w:tabs>
    </w:pPr>
  </w:style>
  <w:style w:type="character" w:customStyle="1" w:styleId="FooterChar">
    <w:name w:val="Footer Char"/>
    <w:link w:val="Footer"/>
    <w:rsid w:val="0014396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AZJMDCZ6QSYZ-1849078857-15057</_dlc_DocId>
    <_dlc_DocIdUrl xmlns="a494813a-d0d8-4dad-94cb-0d196f36ba15">
      <Url>https://ekoordinacije.vlada.hr/koordinacija-gospodarstvo/_layouts/15/DocIdRedir.aspx?ID=AZJMDCZ6QSYZ-1849078857-15057</Url>
      <Description>AZJMDCZ6QSYZ-1849078857-15057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3A13B-56F9-4A07-925E-AC418D3710C7}">
  <ds:schemaRef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39AA10-C189-4E01-B815-F839F9A780B8}">
  <ds:schemaRefs>
    <ds:schemaRef ds:uri="http://schemas.microsoft.com/sharepoint/events"/>
  </ds:schemaRefs>
</ds:datastoreItem>
</file>

<file path=customXml/itemProps3.xml><?xml version="1.0" encoding="utf-8"?>
<ds:datastoreItem xmlns:ds="http://schemas.openxmlformats.org/officeDocument/2006/customXml" ds:itemID="{70A5F6CF-1B55-4FD9-A325-DF3C2DC7D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5D112-45BE-4900-A88E-16246955E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1895</Words>
  <Characters>10806</Characters>
  <Application>Microsoft Office Word</Application>
  <DocSecurity>0</DocSecurity>
  <Lines>90</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Ines Uglešić</cp:lastModifiedBy>
  <cp:revision>4</cp:revision>
  <cp:lastPrinted>2014-01-14T17:40:00Z</cp:lastPrinted>
  <dcterms:created xsi:type="dcterms:W3CDTF">2022-03-29T09:15:00Z</dcterms:created>
  <dcterms:modified xsi:type="dcterms:W3CDTF">2022-04-11T08:49:00Z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e69bf5e0-3cbe-4781-aca9-3125232f86dd</vt:lpwstr>
  </property>
</Properties>
</file>